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8A34" w14:textId="4028F7F1" w:rsidR="00B03B96" w:rsidRDefault="00B03B96" w:rsidP="00B03B96">
      <w:pPr>
        <w:rPr>
          <w:color w:val="074F6A" w:themeColor="accent4" w:themeShade="80"/>
          <w:sz w:val="24"/>
          <w:szCs w:val="24"/>
        </w:rPr>
      </w:pPr>
      <w:r w:rsidRPr="00B03B96">
        <w:rPr>
          <w:color w:val="074F6A" w:themeColor="accent4" w:themeShade="80"/>
          <w:sz w:val="24"/>
          <w:szCs w:val="24"/>
        </w:rPr>
        <w:t>Eco-Systemic Flourishing: Evolving Ken Wilber's AQAL Framework for a Planetary Age</w:t>
      </w:r>
    </w:p>
    <w:p w14:paraId="60707D66" w14:textId="04BD273E" w:rsidR="009655E4" w:rsidRPr="00B03B96" w:rsidRDefault="009655E4" w:rsidP="00B03B96">
      <w:pPr>
        <w:rPr>
          <w:i/>
          <w:iCs/>
          <w:color w:val="074F6A" w:themeColor="accent4" w:themeShade="80"/>
          <w:sz w:val="24"/>
          <w:szCs w:val="24"/>
        </w:rPr>
      </w:pPr>
      <w:r w:rsidRPr="00B10F4C">
        <w:rPr>
          <w:i/>
          <w:iCs/>
          <w:color w:val="074F6A" w:themeColor="accent4" w:themeShade="80"/>
          <w:sz w:val="24"/>
          <w:szCs w:val="24"/>
        </w:rPr>
        <w:t>Wendy Ellyatt, Working doc, March 2025</w:t>
      </w:r>
      <w:r w:rsidR="00B12921">
        <w:rPr>
          <w:i/>
          <w:iCs/>
          <w:color w:val="074F6A" w:themeColor="accent4" w:themeShade="80"/>
          <w:sz w:val="24"/>
          <w:szCs w:val="24"/>
        </w:rPr>
        <w:t xml:space="preserve"> </w:t>
      </w:r>
    </w:p>
    <w:p w14:paraId="433470A8" w14:textId="38EF7E80" w:rsidR="00B03B96" w:rsidRPr="00B12921" w:rsidRDefault="00FD79AC" w:rsidP="00B03B96">
      <w:r>
        <w:rPr>
          <w:noProof/>
        </w:rPr>
        <w:pict w14:anchorId="6AF9AA07">
          <v:rect id="_x0000_i1033" alt="" style="width:451.3pt;height:.05pt;mso-width-percent:0;mso-height-percent:0;mso-width-percent:0;mso-height-percent:0" o:hralign="center" o:hrstd="t" o:hr="t" fillcolor="#a0a0a0" stroked="f"/>
        </w:pict>
      </w:r>
      <w:r w:rsidR="00B03B96" w:rsidRPr="009655E4">
        <w:rPr>
          <w:b/>
          <w:bCs/>
          <w:color w:val="074F6A" w:themeColor="accent4" w:themeShade="80"/>
          <w:sz w:val="21"/>
          <w:szCs w:val="21"/>
        </w:rPr>
        <w:br/>
      </w:r>
    </w:p>
    <w:p w14:paraId="4DD2A6FC" w14:textId="34A812EC" w:rsidR="00B03B96" w:rsidRPr="00B03B96" w:rsidRDefault="00B03B96" w:rsidP="00B03B96">
      <w:pPr>
        <w:rPr>
          <w:sz w:val="21"/>
          <w:szCs w:val="21"/>
        </w:rPr>
      </w:pPr>
      <w:r w:rsidRPr="00B03B96">
        <w:rPr>
          <w:sz w:val="21"/>
          <w:szCs w:val="21"/>
        </w:rPr>
        <w:t xml:space="preserve">This </w:t>
      </w:r>
      <w:r w:rsidR="00B12921">
        <w:rPr>
          <w:sz w:val="21"/>
          <w:szCs w:val="21"/>
        </w:rPr>
        <w:t>document</w:t>
      </w:r>
      <w:r w:rsidRPr="00B03B96">
        <w:rPr>
          <w:sz w:val="21"/>
          <w:szCs w:val="21"/>
        </w:rPr>
        <w:t xml:space="preserve"> explores how </w:t>
      </w:r>
      <w:r w:rsidRPr="00B03B96">
        <w:rPr>
          <w:b/>
          <w:bCs/>
          <w:sz w:val="21"/>
          <w:szCs w:val="21"/>
        </w:rPr>
        <w:t>the Eco-Systemic Flourishing (ESF) framework</w:t>
      </w:r>
      <w:r w:rsidRPr="00B03B96">
        <w:rPr>
          <w:sz w:val="21"/>
          <w:szCs w:val="21"/>
        </w:rPr>
        <w:t xml:space="preserve"> builds upon and evolves Ken Wilber’s </w:t>
      </w:r>
      <w:r w:rsidRPr="00B03B96">
        <w:rPr>
          <w:b/>
          <w:bCs/>
          <w:sz w:val="21"/>
          <w:szCs w:val="21"/>
        </w:rPr>
        <w:t>AQAL (All Quadrants,</w:t>
      </w:r>
      <w:r w:rsidRPr="00B03B96">
        <w:rPr>
          <w:sz w:val="21"/>
          <w:szCs w:val="21"/>
        </w:rPr>
        <w:t xml:space="preserve"> </w:t>
      </w:r>
      <w:r w:rsidRPr="00B03B96">
        <w:rPr>
          <w:b/>
          <w:bCs/>
          <w:sz w:val="21"/>
          <w:szCs w:val="21"/>
        </w:rPr>
        <w:t>All Levels)</w:t>
      </w:r>
      <w:r w:rsidRPr="00B03B96">
        <w:rPr>
          <w:sz w:val="21"/>
          <w:szCs w:val="21"/>
        </w:rPr>
        <w:t xml:space="preserve"> model to meet the urgent needs of the 21st century. While AQAL revolutionized systems thinking by integrating interior and exterior, individual and collective dimensions of reality, it underemphasized the centrality of ecological relationality and planetary agency</w:t>
      </w:r>
      <w:r w:rsidRPr="009655E4">
        <w:rPr>
          <w:sz w:val="21"/>
          <w:szCs w:val="21"/>
        </w:rPr>
        <w:t xml:space="preserve">, </w:t>
      </w:r>
      <w:r w:rsidR="00426C24" w:rsidRPr="009655E4">
        <w:rPr>
          <w:sz w:val="21"/>
          <w:szCs w:val="21"/>
        </w:rPr>
        <w:t>something</w:t>
      </w:r>
      <w:r w:rsidRPr="009655E4">
        <w:rPr>
          <w:sz w:val="21"/>
          <w:szCs w:val="21"/>
        </w:rPr>
        <w:t xml:space="preserve"> that has been picked up by a number of contemporar</w:t>
      </w:r>
      <w:r w:rsidR="00B10F4C">
        <w:rPr>
          <w:sz w:val="21"/>
          <w:szCs w:val="21"/>
        </w:rPr>
        <w:t>y</w:t>
      </w:r>
      <w:r w:rsidRPr="009655E4">
        <w:rPr>
          <w:sz w:val="21"/>
          <w:szCs w:val="21"/>
        </w:rPr>
        <w:t xml:space="preserve"> researchers.</w:t>
      </w:r>
      <w:r w:rsidRPr="00B03B96">
        <w:rPr>
          <w:sz w:val="21"/>
          <w:szCs w:val="21"/>
        </w:rPr>
        <w:t xml:space="preserve"> The ESF framework addresses this gap by embedding human flourishing explicitly within ecological systems, treating the natural world as a living, participatory domain rather than merely a backdrop for human development. This evolution </w:t>
      </w:r>
      <w:r w:rsidR="009655E4" w:rsidRPr="009655E4">
        <w:rPr>
          <w:sz w:val="21"/>
          <w:szCs w:val="21"/>
        </w:rPr>
        <w:t>hopes to offer</w:t>
      </w:r>
      <w:r w:rsidRPr="00B03B96">
        <w:rPr>
          <w:sz w:val="21"/>
          <w:szCs w:val="21"/>
        </w:rPr>
        <w:t xml:space="preserve"> a more holistic, regenerative model for education, governance, and global civic flourishing.</w:t>
      </w:r>
    </w:p>
    <w:p w14:paraId="255CF61A" w14:textId="77777777" w:rsidR="00B03B96" w:rsidRPr="00B03B96" w:rsidRDefault="00FD79AC" w:rsidP="00B03B96">
      <w:pPr>
        <w:rPr>
          <w:sz w:val="21"/>
          <w:szCs w:val="21"/>
        </w:rPr>
      </w:pPr>
      <w:r>
        <w:rPr>
          <w:noProof/>
          <w:sz w:val="21"/>
          <w:szCs w:val="21"/>
        </w:rPr>
        <w:pict w14:anchorId="06FCB8DF">
          <v:rect id="_x0000_i1032" alt="" style="width:451.3pt;height:.05pt;mso-width-percent:0;mso-height-percent:0;mso-width-percent:0;mso-height-percent:0" o:hralign="center" o:hrstd="t" o:hr="t" fillcolor="#a0a0a0" stroked="f"/>
        </w:pict>
      </w:r>
    </w:p>
    <w:p w14:paraId="7A5A1424" w14:textId="376E8443" w:rsidR="00B03B96" w:rsidRPr="00B03B96" w:rsidRDefault="00B03B96" w:rsidP="00B03B96">
      <w:pPr>
        <w:rPr>
          <w:b/>
          <w:bCs/>
          <w:sz w:val="21"/>
          <w:szCs w:val="21"/>
        </w:rPr>
      </w:pPr>
      <w:r w:rsidRPr="009655E4">
        <w:rPr>
          <w:b/>
          <w:bCs/>
          <w:sz w:val="21"/>
          <w:szCs w:val="21"/>
        </w:rPr>
        <w:br/>
      </w:r>
      <w:r w:rsidRPr="00B12921">
        <w:rPr>
          <w:b/>
          <w:bCs/>
          <w:color w:val="074F6A" w:themeColor="accent4" w:themeShade="80"/>
          <w:sz w:val="21"/>
          <w:szCs w:val="21"/>
        </w:rPr>
        <w:t>Introduction</w:t>
      </w:r>
      <w:r w:rsidRPr="009655E4">
        <w:rPr>
          <w:b/>
          <w:bCs/>
          <w:sz w:val="21"/>
          <w:szCs w:val="21"/>
        </w:rPr>
        <w:br/>
      </w:r>
    </w:p>
    <w:p w14:paraId="6CC39AF7" w14:textId="630D9CC6" w:rsidR="00B03B96" w:rsidRPr="00B03B96" w:rsidRDefault="00B03B96" w:rsidP="00B03B96">
      <w:pPr>
        <w:rPr>
          <w:sz w:val="21"/>
          <w:szCs w:val="21"/>
        </w:rPr>
      </w:pPr>
      <w:r w:rsidRPr="00B03B96">
        <w:rPr>
          <w:sz w:val="21"/>
          <w:szCs w:val="21"/>
        </w:rPr>
        <w:t xml:space="preserve">Ken Wilber’s AQAL model has significantly influenced integral theory, systems thinking, and developmental psychology by offering a map that integrates subjective, objective, intersubjective, and interobjective dimensions of reality. However, emerging critiques from ecological philosophy, indigenous scholarship, and integral ecology suggest that AQAL, while groundbreaking, remains subtly anthropocentric. The natural world, while acknowledged, is treated primarily as an </w:t>
      </w:r>
      <w:r w:rsidR="009655E4" w:rsidRPr="009655E4">
        <w:rPr>
          <w:sz w:val="21"/>
          <w:szCs w:val="21"/>
        </w:rPr>
        <w:t>‘</w:t>
      </w:r>
      <w:r w:rsidRPr="00B03B96">
        <w:rPr>
          <w:sz w:val="21"/>
          <w:szCs w:val="21"/>
        </w:rPr>
        <w:t>exterior-collective</w:t>
      </w:r>
      <w:r w:rsidR="009655E4" w:rsidRPr="009655E4">
        <w:rPr>
          <w:sz w:val="21"/>
          <w:szCs w:val="21"/>
        </w:rPr>
        <w:t xml:space="preserve">’ </w:t>
      </w:r>
      <w:r w:rsidRPr="00B03B96">
        <w:rPr>
          <w:sz w:val="21"/>
          <w:szCs w:val="21"/>
        </w:rPr>
        <w:t>context rather than as an active participant in co-evolutionary processes.</w:t>
      </w:r>
      <w:r w:rsidRPr="009655E4">
        <w:rPr>
          <w:sz w:val="21"/>
          <w:szCs w:val="21"/>
        </w:rPr>
        <w:br/>
      </w:r>
    </w:p>
    <w:p w14:paraId="271CF988" w14:textId="73547AB3" w:rsidR="00B03B96" w:rsidRPr="00B03B96" w:rsidRDefault="00B03B96" w:rsidP="00B03B96">
      <w:pPr>
        <w:rPr>
          <w:sz w:val="21"/>
          <w:szCs w:val="21"/>
        </w:rPr>
      </w:pPr>
      <w:r w:rsidRPr="00B03B96">
        <w:rPr>
          <w:sz w:val="21"/>
          <w:szCs w:val="21"/>
        </w:rPr>
        <w:t>The Eco-Systemic Flourishing (ESF) framework emerges as a next-generation evolution, retaining AQAL’s structural integrity while re-centering planetary health, relational consciousness, and ecological agency. This paper outlines how ESF extends AQAL’s insights to better serve an age of climate emergency, biodiversity collapse, and the urgent need for regenerative cultures.</w:t>
      </w:r>
    </w:p>
    <w:p w14:paraId="1D9D9D5E" w14:textId="77777777" w:rsidR="00B03B96" w:rsidRPr="00B03B96" w:rsidRDefault="00FD79AC" w:rsidP="00B03B96">
      <w:pPr>
        <w:rPr>
          <w:sz w:val="21"/>
          <w:szCs w:val="21"/>
        </w:rPr>
      </w:pPr>
      <w:r>
        <w:rPr>
          <w:noProof/>
          <w:sz w:val="21"/>
          <w:szCs w:val="21"/>
        </w:rPr>
        <w:pict w14:anchorId="284CECE6">
          <v:rect id="_x0000_i1031" alt="" style="width:451.3pt;height:.05pt;mso-width-percent:0;mso-height-percent:0;mso-width-percent:0;mso-height-percent:0" o:hralign="center" o:hrstd="t" o:hr="t" fillcolor="#a0a0a0" stroked="f"/>
        </w:pict>
      </w:r>
    </w:p>
    <w:p w14:paraId="42AAD326" w14:textId="1618C043" w:rsidR="00B03B96" w:rsidRPr="00B03B96" w:rsidRDefault="009655E4" w:rsidP="00B03B96">
      <w:pPr>
        <w:rPr>
          <w:b/>
          <w:bCs/>
          <w:sz w:val="21"/>
          <w:szCs w:val="21"/>
        </w:rPr>
      </w:pPr>
      <w:r w:rsidRPr="009655E4">
        <w:rPr>
          <w:b/>
          <w:bCs/>
          <w:sz w:val="21"/>
          <w:szCs w:val="21"/>
        </w:rPr>
        <w:br/>
      </w:r>
      <w:r w:rsidR="00B03B96" w:rsidRPr="00B12921">
        <w:rPr>
          <w:b/>
          <w:bCs/>
          <w:color w:val="074F6A" w:themeColor="accent4" w:themeShade="80"/>
          <w:sz w:val="21"/>
          <w:szCs w:val="21"/>
        </w:rPr>
        <w:t>Comparative Overview: AQAL and ESF</w:t>
      </w:r>
      <w:r w:rsidRPr="009655E4">
        <w:rPr>
          <w:b/>
          <w:bCs/>
          <w:sz w:val="21"/>
          <w:szCs w:val="21"/>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7"/>
        <w:gridCol w:w="3234"/>
        <w:gridCol w:w="4145"/>
      </w:tblGrid>
      <w:tr w:rsidR="009655E4" w:rsidRPr="009655E4" w14:paraId="1AEE86E9" w14:textId="77777777" w:rsidTr="00B03B96">
        <w:trPr>
          <w:tblCellSpacing w:w="15" w:type="dxa"/>
        </w:trPr>
        <w:tc>
          <w:tcPr>
            <w:tcW w:w="0" w:type="auto"/>
            <w:vAlign w:val="center"/>
            <w:hideMark/>
          </w:tcPr>
          <w:p w14:paraId="2E7334E5" w14:textId="77777777" w:rsidR="00B03B96" w:rsidRPr="00B03B96" w:rsidRDefault="00B03B96" w:rsidP="00B03B96">
            <w:pPr>
              <w:rPr>
                <w:b/>
                <w:bCs/>
                <w:sz w:val="21"/>
                <w:szCs w:val="21"/>
              </w:rPr>
            </w:pPr>
            <w:r w:rsidRPr="00B03B96">
              <w:rPr>
                <w:b/>
                <w:bCs/>
                <w:sz w:val="21"/>
                <w:szCs w:val="21"/>
              </w:rPr>
              <w:t>Dimension</w:t>
            </w:r>
          </w:p>
        </w:tc>
        <w:tc>
          <w:tcPr>
            <w:tcW w:w="0" w:type="auto"/>
            <w:vAlign w:val="center"/>
            <w:hideMark/>
          </w:tcPr>
          <w:p w14:paraId="14C0F1BD" w14:textId="77777777" w:rsidR="00B03B96" w:rsidRPr="00B03B96" w:rsidRDefault="00B03B96" w:rsidP="00B03B96">
            <w:pPr>
              <w:rPr>
                <w:b/>
                <w:bCs/>
                <w:sz w:val="21"/>
                <w:szCs w:val="21"/>
              </w:rPr>
            </w:pPr>
            <w:r w:rsidRPr="00B03B96">
              <w:rPr>
                <w:b/>
                <w:bCs/>
                <w:sz w:val="21"/>
                <w:szCs w:val="21"/>
              </w:rPr>
              <w:t>AQAL Model</w:t>
            </w:r>
          </w:p>
        </w:tc>
        <w:tc>
          <w:tcPr>
            <w:tcW w:w="0" w:type="auto"/>
            <w:vAlign w:val="center"/>
            <w:hideMark/>
          </w:tcPr>
          <w:p w14:paraId="49068A25" w14:textId="77777777" w:rsidR="00B03B96" w:rsidRPr="00B03B96" w:rsidRDefault="00B03B96" w:rsidP="00B03B96">
            <w:pPr>
              <w:rPr>
                <w:b/>
                <w:bCs/>
                <w:sz w:val="21"/>
                <w:szCs w:val="21"/>
              </w:rPr>
            </w:pPr>
            <w:r w:rsidRPr="00B03B96">
              <w:rPr>
                <w:b/>
                <w:bCs/>
                <w:sz w:val="21"/>
                <w:szCs w:val="21"/>
              </w:rPr>
              <w:t>ESF Framework</w:t>
            </w:r>
          </w:p>
        </w:tc>
      </w:tr>
      <w:tr w:rsidR="009655E4" w:rsidRPr="009655E4" w14:paraId="415A83A2" w14:textId="77777777" w:rsidTr="00B03B96">
        <w:trPr>
          <w:tblCellSpacing w:w="15" w:type="dxa"/>
        </w:trPr>
        <w:tc>
          <w:tcPr>
            <w:tcW w:w="0" w:type="auto"/>
            <w:vAlign w:val="center"/>
            <w:hideMark/>
          </w:tcPr>
          <w:p w14:paraId="4BBA4779" w14:textId="77777777" w:rsidR="00B03B96" w:rsidRPr="00B03B96" w:rsidRDefault="00B03B96" w:rsidP="00B03B96">
            <w:pPr>
              <w:rPr>
                <w:sz w:val="21"/>
                <w:szCs w:val="21"/>
              </w:rPr>
            </w:pPr>
            <w:r w:rsidRPr="00B03B96">
              <w:rPr>
                <w:b/>
                <w:bCs/>
                <w:sz w:val="21"/>
                <w:szCs w:val="21"/>
              </w:rPr>
              <w:t>Structural Integration</w:t>
            </w:r>
          </w:p>
        </w:tc>
        <w:tc>
          <w:tcPr>
            <w:tcW w:w="0" w:type="auto"/>
            <w:vAlign w:val="center"/>
            <w:hideMark/>
          </w:tcPr>
          <w:p w14:paraId="4454DAF4" w14:textId="77777777" w:rsidR="00B03B96" w:rsidRPr="00B03B96" w:rsidRDefault="00B03B96" w:rsidP="00B03B96">
            <w:pPr>
              <w:rPr>
                <w:sz w:val="21"/>
                <w:szCs w:val="21"/>
              </w:rPr>
            </w:pPr>
            <w:r w:rsidRPr="00B03B96">
              <w:rPr>
                <w:sz w:val="21"/>
                <w:szCs w:val="21"/>
              </w:rPr>
              <w:t>Four quadrants: Interior/Exterior, Individual/Collective</w:t>
            </w:r>
          </w:p>
        </w:tc>
        <w:tc>
          <w:tcPr>
            <w:tcW w:w="0" w:type="auto"/>
            <w:vAlign w:val="center"/>
            <w:hideMark/>
          </w:tcPr>
          <w:p w14:paraId="06608EFF" w14:textId="042FD691" w:rsidR="00B03B96" w:rsidRPr="00B03B96" w:rsidRDefault="00B03B96" w:rsidP="00B03B96">
            <w:pPr>
              <w:rPr>
                <w:sz w:val="21"/>
                <w:szCs w:val="21"/>
              </w:rPr>
            </w:pPr>
            <w:r w:rsidRPr="00B03B96">
              <w:rPr>
                <w:sz w:val="21"/>
                <w:szCs w:val="21"/>
              </w:rPr>
              <w:t xml:space="preserve">Four domains: Natural Environment, </w:t>
            </w:r>
            <w:r w:rsidR="009655E4" w:rsidRPr="00B03B96">
              <w:rPr>
                <w:sz w:val="21"/>
                <w:szCs w:val="21"/>
              </w:rPr>
              <w:t>Regenerative Economies</w:t>
            </w:r>
            <w:r w:rsidR="009655E4" w:rsidRPr="009655E4">
              <w:rPr>
                <w:sz w:val="21"/>
                <w:szCs w:val="21"/>
              </w:rPr>
              <w:t xml:space="preserve">. </w:t>
            </w:r>
            <w:r w:rsidRPr="00B03B96">
              <w:rPr>
                <w:sz w:val="21"/>
                <w:szCs w:val="21"/>
              </w:rPr>
              <w:t xml:space="preserve">Cultural Values, </w:t>
            </w:r>
            <w:r w:rsidR="009655E4" w:rsidRPr="009655E4">
              <w:rPr>
                <w:sz w:val="21"/>
                <w:szCs w:val="21"/>
              </w:rPr>
              <w:t xml:space="preserve">Human Potential, </w:t>
            </w:r>
          </w:p>
        </w:tc>
      </w:tr>
      <w:tr w:rsidR="009655E4" w:rsidRPr="009655E4" w14:paraId="666A1BB7" w14:textId="77777777" w:rsidTr="00B03B96">
        <w:trPr>
          <w:tblCellSpacing w:w="15" w:type="dxa"/>
        </w:trPr>
        <w:tc>
          <w:tcPr>
            <w:tcW w:w="0" w:type="auto"/>
            <w:vAlign w:val="center"/>
            <w:hideMark/>
          </w:tcPr>
          <w:p w14:paraId="4878C421" w14:textId="77777777" w:rsidR="00B03B96" w:rsidRPr="00B03B96" w:rsidRDefault="00B03B96" w:rsidP="00B03B96">
            <w:pPr>
              <w:rPr>
                <w:sz w:val="21"/>
                <w:szCs w:val="21"/>
              </w:rPr>
            </w:pPr>
            <w:r w:rsidRPr="00B03B96">
              <w:rPr>
                <w:b/>
                <w:bCs/>
                <w:sz w:val="21"/>
                <w:szCs w:val="21"/>
              </w:rPr>
              <w:t>Human Development</w:t>
            </w:r>
          </w:p>
        </w:tc>
        <w:tc>
          <w:tcPr>
            <w:tcW w:w="0" w:type="auto"/>
            <w:vAlign w:val="center"/>
            <w:hideMark/>
          </w:tcPr>
          <w:p w14:paraId="5C08FD81" w14:textId="77777777" w:rsidR="00B03B96" w:rsidRPr="00B03B96" w:rsidRDefault="00B03B96" w:rsidP="00B03B96">
            <w:pPr>
              <w:rPr>
                <w:sz w:val="21"/>
                <w:szCs w:val="21"/>
              </w:rPr>
            </w:pPr>
            <w:r w:rsidRPr="00B03B96">
              <w:rPr>
                <w:sz w:val="21"/>
                <w:szCs w:val="21"/>
              </w:rPr>
              <w:t>Central focus on stages of consciousness and self-actualization</w:t>
            </w:r>
          </w:p>
        </w:tc>
        <w:tc>
          <w:tcPr>
            <w:tcW w:w="0" w:type="auto"/>
            <w:vAlign w:val="center"/>
            <w:hideMark/>
          </w:tcPr>
          <w:p w14:paraId="5FF21DB2" w14:textId="77777777" w:rsidR="00B03B96" w:rsidRPr="00B03B96" w:rsidRDefault="00B03B96" w:rsidP="00B03B96">
            <w:pPr>
              <w:rPr>
                <w:sz w:val="21"/>
                <w:szCs w:val="21"/>
              </w:rPr>
            </w:pPr>
            <w:r w:rsidRPr="00B03B96">
              <w:rPr>
                <w:sz w:val="21"/>
                <w:szCs w:val="21"/>
              </w:rPr>
              <w:t>Focus on dynamic flourishing within planetary and relational systems</w:t>
            </w:r>
          </w:p>
        </w:tc>
      </w:tr>
      <w:tr w:rsidR="009655E4" w:rsidRPr="009655E4" w14:paraId="6A30FF29" w14:textId="77777777" w:rsidTr="00B03B96">
        <w:trPr>
          <w:tblCellSpacing w:w="15" w:type="dxa"/>
        </w:trPr>
        <w:tc>
          <w:tcPr>
            <w:tcW w:w="0" w:type="auto"/>
            <w:vAlign w:val="center"/>
            <w:hideMark/>
          </w:tcPr>
          <w:p w14:paraId="0FB62475" w14:textId="77777777" w:rsidR="00B03B96" w:rsidRPr="00B03B96" w:rsidRDefault="00B03B96" w:rsidP="00B03B96">
            <w:pPr>
              <w:rPr>
                <w:sz w:val="21"/>
                <w:szCs w:val="21"/>
              </w:rPr>
            </w:pPr>
            <w:r w:rsidRPr="00B03B96">
              <w:rPr>
                <w:b/>
                <w:bCs/>
                <w:sz w:val="21"/>
                <w:szCs w:val="21"/>
              </w:rPr>
              <w:t>Nature and Ecology</w:t>
            </w:r>
          </w:p>
        </w:tc>
        <w:tc>
          <w:tcPr>
            <w:tcW w:w="0" w:type="auto"/>
            <w:vAlign w:val="center"/>
            <w:hideMark/>
          </w:tcPr>
          <w:p w14:paraId="59A16256" w14:textId="77777777" w:rsidR="00B03B96" w:rsidRPr="00B03B96" w:rsidRDefault="00B03B96" w:rsidP="00B03B96">
            <w:pPr>
              <w:rPr>
                <w:sz w:val="21"/>
                <w:szCs w:val="21"/>
              </w:rPr>
            </w:pPr>
            <w:r w:rsidRPr="00B03B96">
              <w:rPr>
                <w:sz w:val="21"/>
                <w:szCs w:val="21"/>
              </w:rPr>
              <w:t>Treated as system (LR quadrant)</w:t>
            </w:r>
          </w:p>
        </w:tc>
        <w:tc>
          <w:tcPr>
            <w:tcW w:w="0" w:type="auto"/>
            <w:vAlign w:val="center"/>
            <w:hideMark/>
          </w:tcPr>
          <w:p w14:paraId="1F46622C" w14:textId="77777777" w:rsidR="00B03B96" w:rsidRPr="00B03B96" w:rsidRDefault="00B03B96" w:rsidP="00B03B96">
            <w:pPr>
              <w:rPr>
                <w:sz w:val="21"/>
                <w:szCs w:val="21"/>
              </w:rPr>
            </w:pPr>
            <w:r w:rsidRPr="00B03B96">
              <w:rPr>
                <w:sz w:val="21"/>
                <w:szCs w:val="21"/>
              </w:rPr>
              <w:t>Treated as living participant; ecological embeddedness as foundation</w:t>
            </w:r>
          </w:p>
        </w:tc>
      </w:tr>
      <w:tr w:rsidR="009655E4" w:rsidRPr="009655E4" w14:paraId="59D2AD99" w14:textId="77777777" w:rsidTr="00B03B96">
        <w:trPr>
          <w:tblCellSpacing w:w="15" w:type="dxa"/>
        </w:trPr>
        <w:tc>
          <w:tcPr>
            <w:tcW w:w="0" w:type="auto"/>
            <w:vAlign w:val="center"/>
            <w:hideMark/>
          </w:tcPr>
          <w:p w14:paraId="74B9A52D" w14:textId="77777777" w:rsidR="00B03B96" w:rsidRPr="00B03B96" w:rsidRDefault="00B03B96" w:rsidP="00B03B96">
            <w:pPr>
              <w:rPr>
                <w:sz w:val="21"/>
                <w:szCs w:val="21"/>
              </w:rPr>
            </w:pPr>
            <w:r w:rsidRPr="00B03B96">
              <w:rPr>
                <w:b/>
                <w:bCs/>
                <w:sz w:val="21"/>
                <w:szCs w:val="21"/>
              </w:rPr>
              <w:t>Spiritual Dimension</w:t>
            </w:r>
          </w:p>
        </w:tc>
        <w:tc>
          <w:tcPr>
            <w:tcW w:w="0" w:type="auto"/>
            <w:vAlign w:val="center"/>
            <w:hideMark/>
          </w:tcPr>
          <w:p w14:paraId="1102B506" w14:textId="77777777" w:rsidR="00B03B96" w:rsidRPr="00B03B96" w:rsidRDefault="00B03B96" w:rsidP="00B03B96">
            <w:pPr>
              <w:rPr>
                <w:sz w:val="21"/>
                <w:szCs w:val="21"/>
              </w:rPr>
            </w:pPr>
            <w:r w:rsidRPr="00B03B96">
              <w:rPr>
                <w:sz w:val="21"/>
                <w:szCs w:val="21"/>
              </w:rPr>
              <w:t>Emphasized through interior quadrants</w:t>
            </w:r>
          </w:p>
        </w:tc>
        <w:tc>
          <w:tcPr>
            <w:tcW w:w="0" w:type="auto"/>
            <w:vAlign w:val="center"/>
            <w:hideMark/>
          </w:tcPr>
          <w:p w14:paraId="2FE75C74" w14:textId="77777777" w:rsidR="00B03B96" w:rsidRPr="00B03B96" w:rsidRDefault="00B03B96" w:rsidP="00B03B96">
            <w:pPr>
              <w:rPr>
                <w:sz w:val="21"/>
                <w:szCs w:val="21"/>
              </w:rPr>
            </w:pPr>
            <w:r w:rsidRPr="00B03B96">
              <w:rPr>
                <w:sz w:val="21"/>
                <w:szCs w:val="21"/>
              </w:rPr>
              <w:t>Integrated across all domains, including ecological reverence</w:t>
            </w:r>
          </w:p>
        </w:tc>
      </w:tr>
      <w:tr w:rsidR="009655E4" w:rsidRPr="009655E4" w14:paraId="2CE49F4C" w14:textId="77777777" w:rsidTr="00B03B96">
        <w:trPr>
          <w:tblCellSpacing w:w="15" w:type="dxa"/>
        </w:trPr>
        <w:tc>
          <w:tcPr>
            <w:tcW w:w="0" w:type="auto"/>
            <w:vAlign w:val="center"/>
            <w:hideMark/>
          </w:tcPr>
          <w:p w14:paraId="025AB029" w14:textId="77777777" w:rsidR="00B03B96" w:rsidRPr="00B03B96" w:rsidRDefault="00B03B96" w:rsidP="00B03B96">
            <w:pPr>
              <w:rPr>
                <w:sz w:val="21"/>
                <w:szCs w:val="21"/>
              </w:rPr>
            </w:pPr>
            <w:r w:rsidRPr="00B03B96">
              <w:rPr>
                <w:b/>
                <w:bCs/>
                <w:sz w:val="21"/>
                <w:szCs w:val="21"/>
              </w:rPr>
              <w:t>Agency and Relationality</w:t>
            </w:r>
          </w:p>
        </w:tc>
        <w:tc>
          <w:tcPr>
            <w:tcW w:w="0" w:type="auto"/>
            <w:vAlign w:val="center"/>
            <w:hideMark/>
          </w:tcPr>
          <w:p w14:paraId="6C24C5BF" w14:textId="77777777" w:rsidR="00B03B96" w:rsidRPr="00B03B96" w:rsidRDefault="00B03B96" w:rsidP="00B03B96">
            <w:pPr>
              <w:rPr>
                <w:sz w:val="21"/>
                <w:szCs w:val="21"/>
              </w:rPr>
            </w:pPr>
            <w:r w:rsidRPr="00B03B96">
              <w:rPr>
                <w:sz w:val="21"/>
                <w:szCs w:val="21"/>
              </w:rPr>
              <w:t>Primarily human-centered</w:t>
            </w:r>
          </w:p>
        </w:tc>
        <w:tc>
          <w:tcPr>
            <w:tcW w:w="0" w:type="auto"/>
            <w:vAlign w:val="center"/>
            <w:hideMark/>
          </w:tcPr>
          <w:p w14:paraId="59C31AB6" w14:textId="77777777" w:rsidR="00B03B96" w:rsidRPr="00B03B96" w:rsidRDefault="00B03B96" w:rsidP="00B03B96">
            <w:pPr>
              <w:rPr>
                <w:sz w:val="21"/>
                <w:szCs w:val="21"/>
              </w:rPr>
            </w:pPr>
            <w:r w:rsidRPr="00B03B96">
              <w:rPr>
                <w:sz w:val="21"/>
                <w:szCs w:val="21"/>
              </w:rPr>
              <w:t>Co-agency of humans, communities, ecosystems, and the planet</w:t>
            </w:r>
          </w:p>
        </w:tc>
      </w:tr>
    </w:tbl>
    <w:p w14:paraId="59BFDEA8" w14:textId="77777777" w:rsidR="00B03B96" w:rsidRPr="00B03B96" w:rsidRDefault="00FD79AC" w:rsidP="00B03B96">
      <w:pPr>
        <w:rPr>
          <w:sz w:val="21"/>
          <w:szCs w:val="21"/>
        </w:rPr>
      </w:pPr>
      <w:r>
        <w:rPr>
          <w:noProof/>
          <w:sz w:val="21"/>
          <w:szCs w:val="21"/>
        </w:rPr>
        <w:pict w14:anchorId="2A28FBA3">
          <v:rect id="_x0000_i1030" alt="" style="width:451.3pt;height:.05pt;mso-width-percent:0;mso-height-percent:0;mso-width-percent:0;mso-height-percent:0" o:hralign="center" o:hrstd="t" o:hr="t" fillcolor="#a0a0a0" stroked="f"/>
        </w:pict>
      </w:r>
    </w:p>
    <w:p w14:paraId="2CCB233F" w14:textId="6170D6CD" w:rsidR="00B12921" w:rsidRPr="00B12921" w:rsidRDefault="00B12921" w:rsidP="00B12921">
      <w:pPr>
        <w:rPr>
          <w:b/>
          <w:bCs/>
          <w:sz w:val="21"/>
          <w:szCs w:val="21"/>
        </w:rPr>
      </w:pPr>
      <w:r>
        <w:rPr>
          <w:b/>
          <w:bCs/>
          <w:sz w:val="21"/>
          <w:szCs w:val="21"/>
        </w:rPr>
        <w:br/>
      </w:r>
      <w:r w:rsidRPr="00B12921">
        <w:rPr>
          <w:b/>
          <w:bCs/>
          <w:color w:val="074F6A" w:themeColor="accent4" w:themeShade="80"/>
          <w:sz w:val="21"/>
          <w:szCs w:val="21"/>
        </w:rPr>
        <w:t>Wilber's View on the Evolution of Consciousness</w:t>
      </w:r>
      <w:r>
        <w:rPr>
          <w:b/>
          <w:bCs/>
          <w:sz w:val="21"/>
          <w:szCs w:val="21"/>
        </w:rPr>
        <w:br/>
      </w:r>
    </w:p>
    <w:p w14:paraId="0813FE22" w14:textId="50C9A9E4" w:rsidR="00B12921" w:rsidRPr="00B12921" w:rsidRDefault="00B12921" w:rsidP="00B12921">
      <w:pPr>
        <w:rPr>
          <w:sz w:val="21"/>
          <w:szCs w:val="21"/>
        </w:rPr>
      </w:pPr>
      <w:r w:rsidRPr="00B12921">
        <w:rPr>
          <w:sz w:val="21"/>
          <w:szCs w:val="21"/>
        </w:rPr>
        <w:t>Ken Wilber’s model of consciousness evolution can be summarized in these major themes:</w:t>
      </w:r>
      <w:r>
        <w:rPr>
          <w:sz w:val="21"/>
          <w:szCs w:val="21"/>
        </w:rPr>
        <w:br/>
      </w:r>
    </w:p>
    <w:p w14:paraId="02091474" w14:textId="1C4C0DCB" w:rsidR="00B12921" w:rsidRPr="00B12921" w:rsidRDefault="00B12921" w:rsidP="00B12921">
      <w:pPr>
        <w:rPr>
          <w:b/>
          <w:bCs/>
          <w:sz w:val="21"/>
          <w:szCs w:val="21"/>
        </w:rPr>
      </w:pPr>
      <w:r>
        <w:rPr>
          <w:b/>
          <w:bCs/>
          <w:sz w:val="21"/>
          <w:szCs w:val="21"/>
        </w:rPr>
        <w:t xml:space="preserve">     </w:t>
      </w:r>
      <w:r w:rsidRPr="00B12921">
        <w:rPr>
          <w:b/>
          <w:bCs/>
          <w:sz w:val="21"/>
          <w:szCs w:val="21"/>
        </w:rPr>
        <w:t>a. Developmental Stages</w:t>
      </w:r>
    </w:p>
    <w:p w14:paraId="31625F2A" w14:textId="168E3407" w:rsidR="00B12921" w:rsidRPr="00B12921" w:rsidRDefault="00B12921" w:rsidP="00B12921">
      <w:pPr>
        <w:rPr>
          <w:sz w:val="21"/>
          <w:szCs w:val="21"/>
        </w:rPr>
      </w:pPr>
      <w:r>
        <w:rPr>
          <w:sz w:val="21"/>
          <w:szCs w:val="21"/>
        </w:rPr>
        <w:lastRenderedPageBreak/>
        <w:br/>
      </w:r>
      <w:r w:rsidRPr="00B12921">
        <w:rPr>
          <w:sz w:val="21"/>
          <w:szCs w:val="21"/>
        </w:rPr>
        <w:t>Wilber argues that individual and collective consciousness evolves through structured stages — much like cognitive, moral, or psychosocial development theories (e.g., Piaget, Kohlberg, Grave</w:t>
      </w:r>
      <w:r w:rsidR="00426C24">
        <w:rPr>
          <w:sz w:val="21"/>
          <w:szCs w:val="21"/>
        </w:rPr>
        <w:t>s, Barret</w:t>
      </w:r>
      <w:r w:rsidRPr="00B12921">
        <w:rPr>
          <w:sz w:val="21"/>
          <w:szCs w:val="21"/>
        </w:rPr>
        <w:t>).</w:t>
      </w:r>
      <w:r>
        <w:rPr>
          <w:sz w:val="21"/>
          <w:szCs w:val="21"/>
        </w:rPr>
        <w:br/>
      </w:r>
    </w:p>
    <w:p w14:paraId="25E98A81" w14:textId="78654D63" w:rsidR="00B12921" w:rsidRPr="00B12921" w:rsidRDefault="00B12921" w:rsidP="00B12921">
      <w:pPr>
        <w:rPr>
          <w:sz w:val="21"/>
          <w:szCs w:val="21"/>
        </w:rPr>
      </w:pPr>
      <w:r w:rsidRPr="00B12921">
        <w:rPr>
          <w:sz w:val="21"/>
          <w:szCs w:val="21"/>
        </w:rPr>
        <w:t>Typical stages (simplified) are:</w:t>
      </w:r>
      <w:r>
        <w:rPr>
          <w:sz w:val="21"/>
          <w:szCs w:val="21"/>
        </w:rPr>
        <w:br/>
      </w:r>
    </w:p>
    <w:p w14:paraId="0B7342D8" w14:textId="77777777" w:rsidR="00B12921" w:rsidRPr="00B12921" w:rsidRDefault="00B12921" w:rsidP="00B12921">
      <w:pPr>
        <w:numPr>
          <w:ilvl w:val="0"/>
          <w:numId w:val="7"/>
        </w:numPr>
        <w:rPr>
          <w:sz w:val="21"/>
          <w:szCs w:val="21"/>
        </w:rPr>
      </w:pPr>
      <w:r w:rsidRPr="00B12921">
        <w:rPr>
          <w:sz w:val="21"/>
          <w:szCs w:val="21"/>
        </w:rPr>
        <w:t>Egocentric (self-only awareness)</w:t>
      </w:r>
    </w:p>
    <w:p w14:paraId="5FD812FC" w14:textId="77777777" w:rsidR="00B12921" w:rsidRPr="00B12921" w:rsidRDefault="00B12921" w:rsidP="00B12921">
      <w:pPr>
        <w:numPr>
          <w:ilvl w:val="0"/>
          <w:numId w:val="7"/>
        </w:numPr>
        <w:rPr>
          <w:sz w:val="21"/>
          <w:szCs w:val="21"/>
        </w:rPr>
      </w:pPr>
      <w:r w:rsidRPr="00B12921">
        <w:rPr>
          <w:sz w:val="21"/>
          <w:szCs w:val="21"/>
        </w:rPr>
        <w:t>Ethnocentric (tribe/nation-based identity)</w:t>
      </w:r>
    </w:p>
    <w:p w14:paraId="7F5D486D" w14:textId="77777777" w:rsidR="00B12921" w:rsidRPr="00B12921" w:rsidRDefault="00B12921" w:rsidP="00B12921">
      <w:pPr>
        <w:numPr>
          <w:ilvl w:val="0"/>
          <w:numId w:val="7"/>
        </w:numPr>
        <w:rPr>
          <w:sz w:val="21"/>
          <w:szCs w:val="21"/>
        </w:rPr>
      </w:pPr>
      <w:r w:rsidRPr="00B12921">
        <w:rPr>
          <w:sz w:val="21"/>
          <w:szCs w:val="21"/>
        </w:rPr>
        <w:t>Worldcentric (universal human rights, global ethics)</w:t>
      </w:r>
    </w:p>
    <w:p w14:paraId="38B0799B" w14:textId="6156CDF7" w:rsidR="00B12921" w:rsidRPr="00B12921" w:rsidRDefault="00B12921" w:rsidP="00B12921">
      <w:pPr>
        <w:numPr>
          <w:ilvl w:val="0"/>
          <w:numId w:val="7"/>
        </w:numPr>
        <w:rPr>
          <w:sz w:val="21"/>
          <w:szCs w:val="21"/>
        </w:rPr>
      </w:pPr>
      <w:r w:rsidRPr="00B12921">
        <w:rPr>
          <w:sz w:val="21"/>
          <w:szCs w:val="21"/>
        </w:rPr>
        <w:t>Kosmocentric (all beings, ecosystems, and even the cosmos are valued)</w:t>
      </w:r>
      <w:r>
        <w:rPr>
          <w:sz w:val="21"/>
          <w:szCs w:val="21"/>
        </w:rPr>
        <w:br/>
      </w:r>
    </w:p>
    <w:p w14:paraId="6535FA76" w14:textId="77777777" w:rsidR="00B12921" w:rsidRPr="00B12921" w:rsidRDefault="00B12921" w:rsidP="00B12921">
      <w:pPr>
        <w:rPr>
          <w:sz w:val="21"/>
          <w:szCs w:val="21"/>
        </w:rPr>
      </w:pPr>
      <w:r w:rsidRPr="00B12921">
        <w:rPr>
          <w:sz w:val="21"/>
          <w:szCs w:val="21"/>
        </w:rPr>
        <w:t xml:space="preserve">Each stage transcends and includes the previous, meaning greater </w:t>
      </w:r>
      <w:r w:rsidRPr="00B12921">
        <w:rPr>
          <w:i/>
          <w:iCs/>
          <w:sz w:val="21"/>
          <w:szCs w:val="21"/>
        </w:rPr>
        <w:t>depth</w:t>
      </w:r>
      <w:r w:rsidRPr="00B12921">
        <w:rPr>
          <w:sz w:val="21"/>
          <w:szCs w:val="21"/>
        </w:rPr>
        <w:t xml:space="preserve"> and </w:t>
      </w:r>
      <w:r w:rsidRPr="00B12921">
        <w:rPr>
          <w:i/>
          <w:iCs/>
          <w:sz w:val="21"/>
          <w:szCs w:val="21"/>
        </w:rPr>
        <w:t>breadth</w:t>
      </w:r>
      <w:r w:rsidRPr="00B12921">
        <w:rPr>
          <w:sz w:val="21"/>
          <w:szCs w:val="21"/>
        </w:rPr>
        <w:t xml:space="preserve"> of care, awareness, and identity.</w:t>
      </w:r>
    </w:p>
    <w:p w14:paraId="62D661D3" w14:textId="5A287870" w:rsidR="00B12921" w:rsidRPr="00B12921" w:rsidRDefault="00B12921" w:rsidP="00B12921">
      <w:pPr>
        <w:rPr>
          <w:sz w:val="21"/>
          <w:szCs w:val="21"/>
        </w:rPr>
      </w:pPr>
    </w:p>
    <w:p w14:paraId="5573B724" w14:textId="4E41D670" w:rsidR="00B12921" w:rsidRPr="00B12921" w:rsidRDefault="00B12921" w:rsidP="00B12921">
      <w:pPr>
        <w:rPr>
          <w:b/>
          <w:bCs/>
          <w:sz w:val="21"/>
          <w:szCs w:val="21"/>
        </w:rPr>
      </w:pPr>
      <w:r>
        <w:rPr>
          <w:b/>
          <w:bCs/>
          <w:sz w:val="21"/>
          <w:szCs w:val="21"/>
        </w:rPr>
        <w:t xml:space="preserve">     </w:t>
      </w:r>
      <w:r w:rsidRPr="00B12921">
        <w:rPr>
          <w:b/>
          <w:bCs/>
          <w:sz w:val="21"/>
          <w:szCs w:val="21"/>
        </w:rPr>
        <w:t>b. Lines of Development</w:t>
      </w:r>
      <w:r>
        <w:rPr>
          <w:b/>
          <w:bCs/>
          <w:sz w:val="21"/>
          <w:szCs w:val="21"/>
        </w:rPr>
        <w:br/>
      </w:r>
    </w:p>
    <w:p w14:paraId="5345B199" w14:textId="7F049AFF" w:rsidR="00B12921" w:rsidRPr="00B12921" w:rsidRDefault="00B12921" w:rsidP="00B12921">
      <w:pPr>
        <w:rPr>
          <w:sz w:val="21"/>
          <w:szCs w:val="21"/>
        </w:rPr>
      </w:pPr>
      <w:r w:rsidRPr="00B12921">
        <w:rPr>
          <w:sz w:val="21"/>
          <w:szCs w:val="21"/>
        </w:rPr>
        <w:t>Wilber emphasizes multiple intelligences or lines of growth:</w:t>
      </w:r>
      <w:r>
        <w:rPr>
          <w:sz w:val="21"/>
          <w:szCs w:val="21"/>
        </w:rPr>
        <w:br/>
      </w:r>
      <w:r w:rsidRPr="00B12921">
        <w:rPr>
          <w:sz w:val="21"/>
          <w:szCs w:val="21"/>
        </w:rPr>
        <w:br/>
        <w:t xml:space="preserve">e.g., cognitive, emotional, aesthetic, moral, spiritual) </w:t>
      </w:r>
    </w:p>
    <w:p w14:paraId="2EA31B86" w14:textId="321173E2" w:rsidR="00B12921" w:rsidRPr="00B12921" w:rsidRDefault="00B12921" w:rsidP="00B12921">
      <w:pPr>
        <w:rPr>
          <w:sz w:val="21"/>
          <w:szCs w:val="21"/>
        </w:rPr>
      </w:pPr>
      <w:r w:rsidRPr="00B12921">
        <w:rPr>
          <w:sz w:val="21"/>
          <w:szCs w:val="21"/>
        </w:rPr>
        <w:t>One can be cognitively advanced but morally immature, for example.</w:t>
      </w:r>
    </w:p>
    <w:p w14:paraId="4263AEAF" w14:textId="4DAD97C7" w:rsidR="00B12921" w:rsidRPr="00B12921" w:rsidRDefault="00B12921" w:rsidP="00B12921">
      <w:pPr>
        <w:rPr>
          <w:b/>
          <w:bCs/>
          <w:sz w:val="21"/>
          <w:szCs w:val="21"/>
        </w:rPr>
      </w:pPr>
      <w:r>
        <w:rPr>
          <w:sz w:val="21"/>
          <w:szCs w:val="21"/>
        </w:rPr>
        <w:br/>
      </w:r>
      <w:r>
        <w:rPr>
          <w:b/>
          <w:bCs/>
          <w:sz w:val="21"/>
          <w:szCs w:val="21"/>
        </w:rPr>
        <w:t xml:space="preserve">     </w:t>
      </w:r>
      <w:r w:rsidRPr="00B12921">
        <w:rPr>
          <w:b/>
          <w:bCs/>
          <w:sz w:val="21"/>
          <w:szCs w:val="21"/>
        </w:rPr>
        <w:t>c. States vs. Stages</w:t>
      </w:r>
      <w:r>
        <w:rPr>
          <w:b/>
          <w:bCs/>
          <w:sz w:val="21"/>
          <w:szCs w:val="21"/>
        </w:rPr>
        <w:br/>
      </w:r>
    </w:p>
    <w:p w14:paraId="05314299" w14:textId="64A3A6A0" w:rsidR="00B12921" w:rsidRPr="00B12921" w:rsidRDefault="00B12921" w:rsidP="00B12921">
      <w:pPr>
        <w:rPr>
          <w:sz w:val="21"/>
          <w:szCs w:val="21"/>
        </w:rPr>
      </w:pPr>
      <w:r w:rsidRPr="00B12921">
        <w:rPr>
          <w:sz w:val="21"/>
          <w:szCs w:val="21"/>
        </w:rPr>
        <w:t>Wilber also distinguishes between:</w:t>
      </w:r>
      <w:r>
        <w:rPr>
          <w:sz w:val="21"/>
          <w:szCs w:val="21"/>
        </w:rPr>
        <w:br/>
      </w:r>
    </w:p>
    <w:p w14:paraId="4DD4A4F3" w14:textId="77777777" w:rsidR="00B12921" w:rsidRPr="00B12921" w:rsidRDefault="00B12921" w:rsidP="00B12921">
      <w:pPr>
        <w:numPr>
          <w:ilvl w:val="0"/>
          <w:numId w:val="8"/>
        </w:numPr>
        <w:rPr>
          <w:sz w:val="21"/>
          <w:szCs w:val="21"/>
        </w:rPr>
      </w:pPr>
      <w:r w:rsidRPr="00B12921">
        <w:rPr>
          <w:sz w:val="21"/>
          <w:szCs w:val="21"/>
        </w:rPr>
        <w:t>States of consciousness (temporary experiences, e.g., mystical experiences, peak states)</w:t>
      </w:r>
    </w:p>
    <w:p w14:paraId="71C8CF0C" w14:textId="77777777" w:rsidR="00B12921" w:rsidRPr="00B12921" w:rsidRDefault="00B12921" w:rsidP="00B12921">
      <w:pPr>
        <w:numPr>
          <w:ilvl w:val="0"/>
          <w:numId w:val="8"/>
        </w:numPr>
        <w:rPr>
          <w:sz w:val="21"/>
          <w:szCs w:val="21"/>
        </w:rPr>
      </w:pPr>
      <w:r w:rsidRPr="00B12921">
        <w:rPr>
          <w:sz w:val="21"/>
          <w:szCs w:val="21"/>
        </w:rPr>
        <w:t>Stages of consciousness (permanent developmental shifts that rewire identity and perception).</w:t>
      </w:r>
    </w:p>
    <w:p w14:paraId="3FBBF838" w14:textId="753C22DC" w:rsidR="00B12921" w:rsidRPr="00B12921" w:rsidRDefault="00B12921" w:rsidP="00B12921">
      <w:pPr>
        <w:rPr>
          <w:sz w:val="21"/>
          <w:szCs w:val="21"/>
        </w:rPr>
      </w:pPr>
    </w:p>
    <w:p w14:paraId="292E55BC" w14:textId="0D002355" w:rsidR="00B12921" w:rsidRPr="00B12921" w:rsidRDefault="00B12921" w:rsidP="00B12921">
      <w:pPr>
        <w:rPr>
          <w:b/>
          <w:bCs/>
          <w:sz w:val="21"/>
          <w:szCs w:val="21"/>
        </w:rPr>
      </w:pPr>
      <w:r>
        <w:rPr>
          <w:b/>
          <w:bCs/>
          <w:sz w:val="21"/>
          <w:szCs w:val="21"/>
        </w:rPr>
        <w:t xml:space="preserve">     </w:t>
      </w:r>
      <w:r w:rsidRPr="00B12921">
        <w:rPr>
          <w:b/>
          <w:bCs/>
          <w:sz w:val="21"/>
          <w:szCs w:val="21"/>
        </w:rPr>
        <w:t>d. Spiral Dynamics and Integral Psychology</w:t>
      </w:r>
      <w:r>
        <w:rPr>
          <w:b/>
          <w:bCs/>
          <w:sz w:val="21"/>
          <w:szCs w:val="21"/>
        </w:rPr>
        <w:br/>
      </w:r>
    </w:p>
    <w:p w14:paraId="719BDB85" w14:textId="43CD81FA" w:rsidR="00B12921" w:rsidRPr="00B12921" w:rsidRDefault="00B12921" w:rsidP="00B12921">
      <w:pPr>
        <w:rPr>
          <w:sz w:val="21"/>
          <w:szCs w:val="21"/>
        </w:rPr>
      </w:pPr>
      <w:r w:rsidRPr="00B12921">
        <w:rPr>
          <w:sz w:val="21"/>
          <w:szCs w:val="21"/>
        </w:rPr>
        <w:t xml:space="preserve">Wilber integrates </w:t>
      </w:r>
      <w:r w:rsidR="00426C24">
        <w:rPr>
          <w:sz w:val="21"/>
          <w:szCs w:val="21"/>
        </w:rPr>
        <w:t xml:space="preserve">the </w:t>
      </w:r>
      <w:r w:rsidRPr="00B12921">
        <w:rPr>
          <w:sz w:val="21"/>
          <w:szCs w:val="21"/>
        </w:rPr>
        <w:t xml:space="preserve">Spiral Dynamics </w:t>
      </w:r>
      <w:r w:rsidR="00426C24">
        <w:rPr>
          <w:sz w:val="21"/>
          <w:szCs w:val="21"/>
        </w:rPr>
        <w:t xml:space="preserve">of </w:t>
      </w:r>
      <w:r w:rsidRPr="00B12921">
        <w:rPr>
          <w:sz w:val="21"/>
          <w:szCs w:val="21"/>
        </w:rPr>
        <w:t>Beck &amp; Cowan — a model showing color-coded value systems (e.g., Beige survivalism → Green pluralism → Yellow systemic thinking → Turquoise holistic consciousness) to track societal and consciousness evolution.</w:t>
      </w:r>
    </w:p>
    <w:p w14:paraId="4C11A03C" w14:textId="77777777" w:rsidR="00B12921" w:rsidRPr="00B12921" w:rsidRDefault="00FD79AC" w:rsidP="00B12921">
      <w:pPr>
        <w:rPr>
          <w:sz w:val="21"/>
          <w:szCs w:val="21"/>
        </w:rPr>
      </w:pPr>
      <w:r>
        <w:rPr>
          <w:b/>
          <w:bCs/>
          <w:noProof/>
          <w:sz w:val="21"/>
          <w:szCs w:val="21"/>
        </w:rPr>
        <w:pict w14:anchorId="3D6EC752">
          <v:rect id="_x0000_i1029" alt="" style="width:451.3pt;height:.05pt;mso-width-percent:0;mso-height-percent:0;mso-width-percent:0;mso-height-percent:0" o:hralign="center" o:hrstd="t" o:hr="t" fillcolor="#a0a0a0" stroked="f"/>
        </w:pict>
      </w:r>
    </w:p>
    <w:p w14:paraId="5B3CF0D1" w14:textId="20DCC0AE" w:rsidR="00B12921" w:rsidRPr="00B12921" w:rsidRDefault="00B12921" w:rsidP="00B12921">
      <w:pPr>
        <w:rPr>
          <w:b/>
          <w:bCs/>
          <w:sz w:val="21"/>
          <w:szCs w:val="21"/>
        </w:rPr>
      </w:pPr>
      <w:r>
        <w:rPr>
          <w:sz w:val="21"/>
          <w:szCs w:val="21"/>
        </w:rPr>
        <w:br/>
      </w:r>
      <w:r w:rsidRPr="00B12921">
        <w:rPr>
          <w:b/>
          <w:bCs/>
          <w:color w:val="074F6A" w:themeColor="accent4" w:themeShade="80"/>
          <w:sz w:val="21"/>
          <w:szCs w:val="21"/>
        </w:rPr>
        <w:t>How ESF Would Frame Consciousness Evolution</w:t>
      </w:r>
      <w:r w:rsidRPr="00B12921">
        <w:rPr>
          <w:b/>
          <w:bCs/>
          <w:sz w:val="21"/>
          <w:szCs w:val="21"/>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79"/>
        <w:gridCol w:w="4747"/>
      </w:tblGrid>
      <w:tr w:rsidR="00B12921" w:rsidRPr="00B12921" w14:paraId="530DE755" w14:textId="77777777" w:rsidTr="00B12921">
        <w:trPr>
          <w:tblHeader/>
          <w:tblCellSpacing w:w="15" w:type="dxa"/>
        </w:trPr>
        <w:tc>
          <w:tcPr>
            <w:tcW w:w="0" w:type="auto"/>
            <w:vAlign w:val="center"/>
            <w:hideMark/>
          </w:tcPr>
          <w:p w14:paraId="4BEF65A8" w14:textId="77777777" w:rsidR="00B12921" w:rsidRPr="00B12921" w:rsidRDefault="00B12921" w:rsidP="00B12921">
            <w:pPr>
              <w:rPr>
                <w:b/>
                <w:bCs/>
                <w:sz w:val="21"/>
                <w:szCs w:val="21"/>
              </w:rPr>
            </w:pPr>
            <w:r w:rsidRPr="00B12921">
              <w:rPr>
                <w:b/>
                <w:bCs/>
                <w:sz w:val="21"/>
                <w:szCs w:val="21"/>
              </w:rPr>
              <w:t>Wilberian View</w:t>
            </w:r>
          </w:p>
        </w:tc>
        <w:tc>
          <w:tcPr>
            <w:tcW w:w="0" w:type="auto"/>
            <w:vAlign w:val="center"/>
            <w:hideMark/>
          </w:tcPr>
          <w:p w14:paraId="3A1BAECE" w14:textId="4E33E03F" w:rsidR="00B12921" w:rsidRPr="00B12921" w:rsidRDefault="00B12921" w:rsidP="00B12921">
            <w:pPr>
              <w:rPr>
                <w:b/>
                <w:bCs/>
                <w:sz w:val="21"/>
                <w:szCs w:val="21"/>
              </w:rPr>
            </w:pPr>
            <w:r w:rsidRPr="00B12921">
              <w:rPr>
                <w:b/>
                <w:bCs/>
                <w:sz w:val="21"/>
                <w:szCs w:val="21"/>
              </w:rPr>
              <w:t>ESF Evolutionary Lens</w:t>
            </w:r>
            <w:r>
              <w:rPr>
                <w:b/>
                <w:bCs/>
                <w:sz w:val="21"/>
                <w:szCs w:val="21"/>
              </w:rPr>
              <w:br/>
            </w:r>
          </w:p>
        </w:tc>
      </w:tr>
      <w:tr w:rsidR="00B12921" w:rsidRPr="00B12921" w14:paraId="694A591B" w14:textId="77777777" w:rsidTr="00B12921">
        <w:trPr>
          <w:tblCellSpacing w:w="15" w:type="dxa"/>
        </w:trPr>
        <w:tc>
          <w:tcPr>
            <w:tcW w:w="0" w:type="auto"/>
            <w:vAlign w:val="center"/>
            <w:hideMark/>
          </w:tcPr>
          <w:p w14:paraId="57708131" w14:textId="77777777" w:rsidR="00B12921" w:rsidRPr="00B12921" w:rsidRDefault="00B12921" w:rsidP="00B12921">
            <w:pPr>
              <w:rPr>
                <w:sz w:val="21"/>
                <w:szCs w:val="21"/>
              </w:rPr>
            </w:pPr>
            <w:r w:rsidRPr="00B12921">
              <w:rPr>
                <w:sz w:val="21"/>
                <w:szCs w:val="21"/>
              </w:rPr>
              <w:t>Move from ethnocentric to worldcentric consciousness</w:t>
            </w:r>
          </w:p>
        </w:tc>
        <w:tc>
          <w:tcPr>
            <w:tcW w:w="0" w:type="auto"/>
            <w:vAlign w:val="center"/>
            <w:hideMark/>
          </w:tcPr>
          <w:p w14:paraId="1219226D" w14:textId="77777777" w:rsidR="00B12921" w:rsidRPr="00B12921" w:rsidRDefault="00B12921" w:rsidP="00B12921">
            <w:pPr>
              <w:rPr>
                <w:sz w:val="21"/>
                <w:szCs w:val="21"/>
              </w:rPr>
            </w:pPr>
            <w:r w:rsidRPr="00B12921">
              <w:rPr>
                <w:sz w:val="21"/>
                <w:szCs w:val="21"/>
              </w:rPr>
              <w:t xml:space="preserve">Deepen into </w:t>
            </w:r>
            <w:r w:rsidRPr="00B12921">
              <w:rPr>
                <w:i/>
                <w:iCs/>
                <w:sz w:val="21"/>
                <w:szCs w:val="21"/>
              </w:rPr>
              <w:t>earthcentric</w:t>
            </w:r>
            <w:r w:rsidRPr="00B12921">
              <w:rPr>
                <w:sz w:val="21"/>
                <w:szCs w:val="21"/>
              </w:rPr>
              <w:t xml:space="preserve"> and </w:t>
            </w:r>
            <w:r w:rsidRPr="00B12921">
              <w:rPr>
                <w:i/>
                <w:iCs/>
                <w:sz w:val="21"/>
                <w:szCs w:val="21"/>
              </w:rPr>
              <w:t>ecosystemic</w:t>
            </w:r>
            <w:r w:rsidRPr="00B12921">
              <w:rPr>
                <w:sz w:val="21"/>
                <w:szCs w:val="21"/>
              </w:rPr>
              <w:t xml:space="preserve"> consciousness</w:t>
            </w:r>
          </w:p>
        </w:tc>
      </w:tr>
      <w:tr w:rsidR="00B12921" w:rsidRPr="00B12921" w14:paraId="580B5801" w14:textId="77777777" w:rsidTr="00B12921">
        <w:trPr>
          <w:tblCellSpacing w:w="15" w:type="dxa"/>
        </w:trPr>
        <w:tc>
          <w:tcPr>
            <w:tcW w:w="0" w:type="auto"/>
            <w:vAlign w:val="center"/>
            <w:hideMark/>
          </w:tcPr>
          <w:p w14:paraId="644952C6" w14:textId="77777777" w:rsidR="00B12921" w:rsidRPr="00B12921" w:rsidRDefault="00B12921" w:rsidP="00B12921">
            <w:pPr>
              <w:rPr>
                <w:sz w:val="21"/>
                <w:szCs w:val="21"/>
              </w:rPr>
            </w:pPr>
            <w:r w:rsidRPr="00B12921">
              <w:rPr>
                <w:sz w:val="21"/>
                <w:szCs w:val="21"/>
              </w:rPr>
              <w:t>Expand self-identity to global humanism</w:t>
            </w:r>
          </w:p>
        </w:tc>
        <w:tc>
          <w:tcPr>
            <w:tcW w:w="0" w:type="auto"/>
            <w:vAlign w:val="center"/>
            <w:hideMark/>
          </w:tcPr>
          <w:p w14:paraId="6BF95A55" w14:textId="77777777" w:rsidR="00B12921" w:rsidRPr="00B12921" w:rsidRDefault="00B12921" w:rsidP="00B12921">
            <w:pPr>
              <w:rPr>
                <w:sz w:val="21"/>
                <w:szCs w:val="21"/>
              </w:rPr>
            </w:pPr>
            <w:r w:rsidRPr="00B12921">
              <w:rPr>
                <w:sz w:val="21"/>
                <w:szCs w:val="21"/>
              </w:rPr>
              <w:t>Expand self-identity to include Earth as Self</w:t>
            </w:r>
          </w:p>
        </w:tc>
      </w:tr>
      <w:tr w:rsidR="00B12921" w:rsidRPr="00B12921" w14:paraId="7DF3BA72" w14:textId="77777777" w:rsidTr="00B12921">
        <w:trPr>
          <w:tblCellSpacing w:w="15" w:type="dxa"/>
        </w:trPr>
        <w:tc>
          <w:tcPr>
            <w:tcW w:w="0" w:type="auto"/>
            <w:vAlign w:val="center"/>
            <w:hideMark/>
          </w:tcPr>
          <w:p w14:paraId="463BF235" w14:textId="77777777" w:rsidR="00B12921" w:rsidRPr="00B12921" w:rsidRDefault="00B12921" w:rsidP="00B12921">
            <w:pPr>
              <w:rPr>
                <w:sz w:val="21"/>
                <w:szCs w:val="21"/>
              </w:rPr>
            </w:pPr>
            <w:r w:rsidRPr="00B12921">
              <w:rPr>
                <w:sz w:val="21"/>
                <w:szCs w:val="21"/>
              </w:rPr>
              <w:t>Access transpersonal states</w:t>
            </w:r>
          </w:p>
        </w:tc>
        <w:tc>
          <w:tcPr>
            <w:tcW w:w="0" w:type="auto"/>
            <w:vAlign w:val="center"/>
            <w:hideMark/>
          </w:tcPr>
          <w:p w14:paraId="04C7BEEA" w14:textId="0ACBE701" w:rsidR="00B12921" w:rsidRPr="00B12921" w:rsidRDefault="00B12921" w:rsidP="00B12921">
            <w:pPr>
              <w:rPr>
                <w:sz w:val="21"/>
                <w:szCs w:val="21"/>
              </w:rPr>
            </w:pPr>
            <w:r w:rsidRPr="00B12921">
              <w:rPr>
                <w:sz w:val="21"/>
                <w:szCs w:val="21"/>
              </w:rPr>
              <w:t>Embody regenerative</w:t>
            </w:r>
            <w:r w:rsidR="00426C24">
              <w:rPr>
                <w:sz w:val="21"/>
                <w:szCs w:val="21"/>
              </w:rPr>
              <w:t>/mindful</w:t>
            </w:r>
            <w:r w:rsidRPr="00B12921">
              <w:rPr>
                <w:sz w:val="21"/>
                <w:szCs w:val="21"/>
              </w:rPr>
              <w:t xml:space="preserve"> relational practices daily</w:t>
            </w:r>
          </w:p>
        </w:tc>
      </w:tr>
      <w:tr w:rsidR="00B12921" w:rsidRPr="00B12921" w14:paraId="348A04A2" w14:textId="77777777" w:rsidTr="00B12921">
        <w:trPr>
          <w:tblCellSpacing w:w="15" w:type="dxa"/>
        </w:trPr>
        <w:tc>
          <w:tcPr>
            <w:tcW w:w="0" w:type="auto"/>
            <w:vAlign w:val="center"/>
            <w:hideMark/>
          </w:tcPr>
          <w:p w14:paraId="0A44A466" w14:textId="77777777" w:rsidR="00B12921" w:rsidRPr="00B12921" w:rsidRDefault="00B12921" w:rsidP="00B12921">
            <w:pPr>
              <w:rPr>
                <w:sz w:val="21"/>
                <w:szCs w:val="21"/>
              </w:rPr>
            </w:pPr>
            <w:r w:rsidRPr="00B12921">
              <w:rPr>
                <w:sz w:val="21"/>
                <w:szCs w:val="21"/>
              </w:rPr>
              <w:t>Cultivate interior wisdom</w:t>
            </w:r>
          </w:p>
        </w:tc>
        <w:tc>
          <w:tcPr>
            <w:tcW w:w="0" w:type="auto"/>
            <w:vAlign w:val="center"/>
            <w:hideMark/>
          </w:tcPr>
          <w:p w14:paraId="06638FA3" w14:textId="77777777" w:rsidR="00B12921" w:rsidRPr="00B12921" w:rsidRDefault="00B12921" w:rsidP="00B12921">
            <w:pPr>
              <w:rPr>
                <w:sz w:val="21"/>
                <w:szCs w:val="21"/>
              </w:rPr>
            </w:pPr>
            <w:r w:rsidRPr="00B12921">
              <w:rPr>
                <w:sz w:val="21"/>
                <w:szCs w:val="21"/>
              </w:rPr>
              <w:t>Integrate inner flourishing with active planetary stewardship</w:t>
            </w:r>
          </w:p>
        </w:tc>
      </w:tr>
    </w:tbl>
    <w:p w14:paraId="2DE078F8" w14:textId="77777777" w:rsidR="00B12921" w:rsidRPr="00B12921" w:rsidRDefault="00FD79AC" w:rsidP="00B12921">
      <w:pPr>
        <w:rPr>
          <w:b/>
          <w:bCs/>
          <w:sz w:val="21"/>
          <w:szCs w:val="21"/>
        </w:rPr>
      </w:pPr>
      <w:r>
        <w:rPr>
          <w:b/>
          <w:bCs/>
          <w:noProof/>
          <w:sz w:val="21"/>
          <w:szCs w:val="21"/>
        </w:rPr>
        <w:pict w14:anchorId="5DE17179">
          <v:rect id="_x0000_i1028" alt="" style="width:451.3pt;height:.05pt;mso-width-percent:0;mso-height-percent:0;mso-width-percent:0;mso-height-percent:0" o:hralign="center" o:hrstd="t" o:hr="t" fillcolor="#a0a0a0" stroked="f"/>
        </w:pict>
      </w:r>
    </w:p>
    <w:p w14:paraId="30CDA7C7" w14:textId="4B69D04D" w:rsidR="00B03B96" w:rsidRPr="00426C24" w:rsidRDefault="00B03B96" w:rsidP="00B03B96">
      <w:pPr>
        <w:rPr>
          <w:b/>
          <w:bCs/>
          <w:color w:val="074F6A" w:themeColor="accent4" w:themeShade="80"/>
          <w:sz w:val="21"/>
          <w:szCs w:val="21"/>
        </w:rPr>
      </w:pPr>
      <w:r w:rsidRPr="009655E4">
        <w:rPr>
          <w:b/>
          <w:bCs/>
          <w:sz w:val="21"/>
          <w:szCs w:val="21"/>
        </w:rPr>
        <w:br/>
      </w:r>
      <w:r w:rsidRPr="00B03B96">
        <w:rPr>
          <w:b/>
          <w:bCs/>
          <w:color w:val="074F6A" w:themeColor="accent4" w:themeShade="80"/>
          <w:sz w:val="21"/>
          <w:szCs w:val="21"/>
        </w:rPr>
        <w:t>Key Evolutions Introduced by ESF</w:t>
      </w:r>
      <w:r w:rsidRPr="009655E4">
        <w:rPr>
          <w:b/>
          <w:bCs/>
          <w:sz w:val="21"/>
          <w:szCs w:val="21"/>
        </w:rPr>
        <w:br/>
      </w:r>
    </w:p>
    <w:p w14:paraId="5CAA417A" w14:textId="3A47269C" w:rsidR="00B03B96" w:rsidRPr="00B03B96" w:rsidRDefault="00B03B96" w:rsidP="00B03B96">
      <w:pPr>
        <w:rPr>
          <w:sz w:val="21"/>
          <w:szCs w:val="21"/>
        </w:rPr>
      </w:pPr>
      <w:r w:rsidRPr="00B03B96">
        <w:rPr>
          <w:b/>
          <w:bCs/>
          <w:sz w:val="21"/>
          <w:szCs w:val="21"/>
        </w:rPr>
        <w:t>1. Planetary Embeddedness</w:t>
      </w:r>
      <w:r w:rsidRPr="00B03B96">
        <w:rPr>
          <w:sz w:val="21"/>
          <w:szCs w:val="21"/>
        </w:rPr>
        <w:t xml:space="preserve"> ESF explicitly nests human flourishing within ecological systems. It recognizes that the vitality of ecosystems is not a peripheral concern but foundational to human, cultural, and systemic thriving.</w:t>
      </w:r>
      <w:r w:rsidR="009655E4" w:rsidRPr="009655E4">
        <w:rPr>
          <w:sz w:val="21"/>
          <w:szCs w:val="21"/>
        </w:rPr>
        <w:br/>
      </w:r>
    </w:p>
    <w:p w14:paraId="0A9ECA67" w14:textId="29DF41F9" w:rsidR="00B03B96" w:rsidRPr="00B03B96" w:rsidRDefault="00B03B96" w:rsidP="00B03B96">
      <w:pPr>
        <w:rPr>
          <w:sz w:val="21"/>
          <w:szCs w:val="21"/>
        </w:rPr>
      </w:pPr>
      <w:r w:rsidRPr="00B03B96">
        <w:rPr>
          <w:b/>
          <w:bCs/>
          <w:sz w:val="21"/>
          <w:szCs w:val="21"/>
        </w:rPr>
        <w:lastRenderedPageBreak/>
        <w:t>2. Ecological Agency</w:t>
      </w:r>
      <w:r w:rsidRPr="00B03B96">
        <w:rPr>
          <w:sz w:val="21"/>
          <w:szCs w:val="21"/>
        </w:rPr>
        <w:t xml:space="preserve"> Where AQAL tends to map the natural world as </w:t>
      </w:r>
      <w:r w:rsidR="009655E4" w:rsidRPr="009655E4">
        <w:rPr>
          <w:sz w:val="21"/>
          <w:szCs w:val="21"/>
        </w:rPr>
        <w:t>‘</w:t>
      </w:r>
      <w:r w:rsidRPr="00B03B96">
        <w:rPr>
          <w:sz w:val="21"/>
          <w:szCs w:val="21"/>
        </w:rPr>
        <w:t>background</w:t>
      </w:r>
      <w:r w:rsidR="009655E4" w:rsidRPr="009655E4">
        <w:rPr>
          <w:sz w:val="21"/>
          <w:szCs w:val="21"/>
        </w:rPr>
        <w:t xml:space="preserve">’, </w:t>
      </w:r>
      <w:r w:rsidRPr="00B03B96">
        <w:rPr>
          <w:sz w:val="21"/>
          <w:szCs w:val="21"/>
        </w:rPr>
        <w:t>ESF elevates ecological systems as dynamic, participatory agents. Ecosystems, species, and living systems are co-creators of flourishing futures.</w:t>
      </w:r>
      <w:r w:rsidRPr="009655E4">
        <w:rPr>
          <w:sz w:val="21"/>
          <w:szCs w:val="21"/>
        </w:rPr>
        <w:br/>
      </w:r>
    </w:p>
    <w:p w14:paraId="08C7862C" w14:textId="0A1AA2D3" w:rsidR="00B03B96" w:rsidRPr="00B03B96" w:rsidRDefault="00B03B96" w:rsidP="00B03B96">
      <w:pPr>
        <w:rPr>
          <w:sz w:val="21"/>
          <w:szCs w:val="21"/>
        </w:rPr>
      </w:pPr>
      <w:r w:rsidRPr="00B03B96">
        <w:rPr>
          <w:b/>
          <w:bCs/>
          <w:sz w:val="21"/>
          <w:szCs w:val="21"/>
        </w:rPr>
        <w:t>3. Relational Spirituality</w:t>
      </w:r>
      <w:r w:rsidRPr="00B03B96">
        <w:rPr>
          <w:sz w:val="21"/>
          <w:szCs w:val="21"/>
        </w:rPr>
        <w:t xml:space="preserve"> While AQAL explores spiritual development through stages, ESF integrates spiritual reverence for life throughout its domains—recognizing awe, gratitude, and ecological empathy as central capacities for flourishing.</w:t>
      </w:r>
      <w:r w:rsidRPr="009655E4">
        <w:rPr>
          <w:sz w:val="21"/>
          <w:szCs w:val="21"/>
        </w:rPr>
        <w:br/>
      </w:r>
    </w:p>
    <w:p w14:paraId="6972F4AA" w14:textId="3AE530D9" w:rsidR="00B03B96" w:rsidRPr="00B03B96" w:rsidRDefault="00B03B96" w:rsidP="00B03B96">
      <w:pPr>
        <w:rPr>
          <w:sz w:val="21"/>
          <w:szCs w:val="21"/>
        </w:rPr>
      </w:pPr>
      <w:r w:rsidRPr="00B03B96">
        <w:rPr>
          <w:b/>
          <w:bCs/>
          <w:sz w:val="21"/>
          <w:szCs w:val="21"/>
        </w:rPr>
        <w:t>4. Regenerative Systems Thinking</w:t>
      </w:r>
      <w:r w:rsidRPr="00B03B96">
        <w:rPr>
          <w:sz w:val="21"/>
          <w:szCs w:val="21"/>
        </w:rPr>
        <w:t xml:space="preserve"> ESF moves beyond sustainability toward regeneration. It aligns with circular economies, biomimicry, and indigenous wisdom traditions that prioritize the renewal and thriving of all life systems.</w:t>
      </w:r>
      <w:r w:rsidRPr="009655E4">
        <w:rPr>
          <w:sz w:val="21"/>
          <w:szCs w:val="21"/>
        </w:rPr>
        <w:br/>
      </w:r>
    </w:p>
    <w:p w14:paraId="7A20FDD0" w14:textId="1C8791D1" w:rsidR="00B03B96" w:rsidRPr="00B03B96" w:rsidRDefault="00B03B96" w:rsidP="00B03B96">
      <w:pPr>
        <w:rPr>
          <w:sz w:val="21"/>
          <w:szCs w:val="21"/>
        </w:rPr>
      </w:pPr>
      <w:r w:rsidRPr="00B03B96">
        <w:rPr>
          <w:b/>
          <w:bCs/>
          <w:sz w:val="21"/>
          <w:szCs w:val="21"/>
        </w:rPr>
        <w:t>5. Cultural and Pluralistic Sensitivity</w:t>
      </w:r>
      <w:r w:rsidRPr="00B03B96">
        <w:rPr>
          <w:sz w:val="21"/>
          <w:szCs w:val="21"/>
        </w:rPr>
        <w:t xml:space="preserve"> Where AQAL provided a meta-framework applicable across cultures, ESF further deepens this by valuing </w:t>
      </w:r>
      <w:r w:rsidR="009655E4" w:rsidRPr="009655E4">
        <w:rPr>
          <w:sz w:val="21"/>
          <w:szCs w:val="21"/>
        </w:rPr>
        <w:t>I</w:t>
      </w:r>
      <w:r w:rsidRPr="00B03B96">
        <w:rPr>
          <w:sz w:val="21"/>
          <w:szCs w:val="21"/>
        </w:rPr>
        <w:t>ndigenous, place-based, and ecological epistemologies as essential to a full-spectrum model of development.</w:t>
      </w:r>
    </w:p>
    <w:p w14:paraId="5EB60F85" w14:textId="77777777" w:rsidR="00B03B96" w:rsidRPr="00B03B96" w:rsidRDefault="00FD79AC" w:rsidP="00B03B96">
      <w:pPr>
        <w:rPr>
          <w:sz w:val="21"/>
          <w:szCs w:val="21"/>
        </w:rPr>
      </w:pPr>
      <w:r>
        <w:rPr>
          <w:noProof/>
          <w:sz w:val="21"/>
          <w:szCs w:val="21"/>
        </w:rPr>
        <w:pict w14:anchorId="014A6C05">
          <v:rect id="_x0000_i1027" alt="" style="width:451.3pt;height:.05pt;mso-width-percent:0;mso-height-percent:0;mso-width-percent:0;mso-height-percent:0" o:hralign="center" o:hrstd="t" o:hr="t" fillcolor="#a0a0a0" stroked="f"/>
        </w:pict>
      </w:r>
    </w:p>
    <w:p w14:paraId="097E3E02" w14:textId="7A4B9EE4" w:rsidR="00B03B96" w:rsidRPr="00B03B96" w:rsidRDefault="00B03B96" w:rsidP="00B03B96">
      <w:pPr>
        <w:rPr>
          <w:b/>
          <w:bCs/>
          <w:sz w:val="21"/>
          <w:szCs w:val="21"/>
        </w:rPr>
      </w:pPr>
      <w:r w:rsidRPr="009655E4">
        <w:rPr>
          <w:b/>
          <w:bCs/>
          <w:sz w:val="21"/>
          <w:szCs w:val="21"/>
        </w:rPr>
        <w:br/>
      </w:r>
      <w:r w:rsidRPr="00B03B96">
        <w:rPr>
          <w:b/>
          <w:bCs/>
          <w:color w:val="074F6A" w:themeColor="accent4" w:themeShade="80"/>
          <w:sz w:val="21"/>
          <w:szCs w:val="21"/>
        </w:rPr>
        <w:t>Implications for Global Flourishing</w:t>
      </w:r>
      <w:r w:rsidRPr="009655E4">
        <w:rPr>
          <w:b/>
          <w:bCs/>
          <w:sz w:val="21"/>
          <w:szCs w:val="21"/>
        </w:rPr>
        <w:br/>
      </w:r>
    </w:p>
    <w:p w14:paraId="4B1D7A4A" w14:textId="17E51493" w:rsidR="00B03B96" w:rsidRPr="00B03B96" w:rsidRDefault="00B03B96" w:rsidP="00B03B96">
      <w:pPr>
        <w:rPr>
          <w:sz w:val="21"/>
          <w:szCs w:val="21"/>
        </w:rPr>
      </w:pPr>
      <w:r w:rsidRPr="00B03B96">
        <w:rPr>
          <w:sz w:val="21"/>
          <w:szCs w:val="21"/>
        </w:rPr>
        <w:t>In an era defined by ecological collapse and rising social fragmentation, frameworks for transformation must fully embrace planetary consciousness. The ESF framework offers a</w:t>
      </w:r>
      <w:r w:rsidR="00426C24">
        <w:rPr>
          <w:sz w:val="21"/>
          <w:szCs w:val="21"/>
        </w:rPr>
        <w:t xml:space="preserve"> further </w:t>
      </w:r>
      <w:r w:rsidRPr="00B03B96">
        <w:rPr>
          <w:sz w:val="21"/>
          <w:szCs w:val="21"/>
        </w:rPr>
        <w:t>evolution of integral thinking, proposing that any authentic model of human development must be simultaneously:</w:t>
      </w:r>
      <w:r w:rsidRPr="009655E4">
        <w:rPr>
          <w:sz w:val="21"/>
          <w:szCs w:val="21"/>
        </w:rPr>
        <w:br/>
      </w:r>
    </w:p>
    <w:p w14:paraId="44E93F20" w14:textId="77777777" w:rsidR="00B03B96" w:rsidRPr="00B03B96" w:rsidRDefault="00B03B96" w:rsidP="00B03B96">
      <w:pPr>
        <w:numPr>
          <w:ilvl w:val="0"/>
          <w:numId w:val="5"/>
        </w:numPr>
        <w:rPr>
          <w:sz w:val="21"/>
          <w:szCs w:val="21"/>
        </w:rPr>
      </w:pPr>
      <w:r w:rsidRPr="00B03B96">
        <w:rPr>
          <w:sz w:val="21"/>
          <w:szCs w:val="21"/>
        </w:rPr>
        <w:t>Individually transformative</w:t>
      </w:r>
    </w:p>
    <w:p w14:paraId="43278B16" w14:textId="77777777" w:rsidR="00B03B96" w:rsidRPr="00B03B96" w:rsidRDefault="00B03B96" w:rsidP="00B03B96">
      <w:pPr>
        <w:numPr>
          <w:ilvl w:val="0"/>
          <w:numId w:val="5"/>
        </w:numPr>
        <w:rPr>
          <w:sz w:val="21"/>
          <w:szCs w:val="21"/>
        </w:rPr>
      </w:pPr>
      <w:r w:rsidRPr="00B03B96">
        <w:rPr>
          <w:sz w:val="21"/>
          <w:szCs w:val="21"/>
        </w:rPr>
        <w:t>Culturally regenerative</w:t>
      </w:r>
    </w:p>
    <w:p w14:paraId="5F0FAA60" w14:textId="77777777" w:rsidR="00B03B96" w:rsidRPr="00B03B96" w:rsidRDefault="00B03B96" w:rsidP="00B03B96">
      <w:pPr>
        <w:numPr>
          <w:ilvl w:val="0"/>
          <w:numId w:val="5"/>
        </w:numPr>
        <w:rPr>
          <w:sz w:val="21"/>
          <w:szCs w:val="21"/>
        </w:rPr>
      </w:pPr>
      <w:r w:rsidRPr="00B03B96">
        <w:rPr>
          <w:sz w:val="21"/>
          <w:szCs w:val="21"/>
        </w:rPr>
        <w:t>Systemically redesigning</w:t>
      </w:r>
    </w:p>
    <w:p w14:paraId="7708077A" w14:textId="38639CF6" w:rsidR="00B03B96" w:rsidRPr="00B03B96" w:rsidRDefault="00B03B96" w:rsidP="00B03B96">
      <w:pPr>
        <w:numPr>
          <w:ilvl w:val="0"/>
          <w:numId w:val="5"/>
        </w:numPr>
        <w:rPr>
          <w:sz w:val="21"/>
          <w:szCs w:val="21"/>
        </w:rPr>
      </w:pPr>
      <w:r w:rsidRPr="00B03B96">
        <w:rPr>
          <w:sz w:val="21"/>
          <w:szCs w:val="21"/>
        </w:rPr>
        <w:t>Ecologically embedded</w:t>
      </w:r>
      <w:r w:rsidRPr="009655E4">
        <w:rPr>
          <w:sz w:val="21"/>
          <w:szCs w:val="21"/>
        </w:rPr>
        <w:br/>
      </w:r>
    </w:p>
    <w:p w14:paraId="0A13D506" w14:textId="77777777" w:rsidR="00B03B96" w:rsidRPr="00B03B96" w:rsidRDefault="00B03B96" w:rsidP="00B03B96">
      <w:pPr>
        <w:rPr>
          <w:sz w:val="21"/>
          <w:szCs w:val="21"/>
        </w:rPr>
      </w:pPr>
      <w:r w:rsidRPr="00B03B96">
        <w:rPr>
          <w:sz w:val="21"/>
          <w:szCs w:val="21"/>
        </w:rPr>
        <w:t>Through its dynamic integration of human, cultural, systemic, and ecological dimensions, ESF aligns closely with emerging movements such as the Global Flourishing Goals, Inner Development Goals, and regenerative education initiatives.</w:t>
      </w:r>
    </w:p>
    <w:p w14:paraId="35E00AD7" w14:textId="77777777" w:rsidR="00B03B96" w:rsidRPr="00B03B96" w:rsidRDefault="00FD79AC" w:rsidP="00B03B96">
      <w:pPr>
        <w:rPr>
          <w:sz w:val="21"/>
          <w:szCs w:val="21"/>
        </w:rPr>
      </w:pPr>
      <w:r>
        <w:rPr>
          <w:noProof/>
          <w:sz w:val="21"/>
          <w:szCs w:val="21"/>
        </w:rPr>
        <w:pict w14:anchorId="1F1E9A17">
          <v:rect id="_x0000_i1026" alt="" style="width:451.3pt;height:.05pt;mso-width-percent:0;mso-height-percent:0;mso-width-percent:0;mso-height-percent:0" o:hralign="center" o:hrstd="t" o:hr="t" fillcolor="#a0a0a0" stroked="f"/>
        </w:pict>
      </w:r>
    </w:p>
    <w:p w14:paraId="6F0CB4C4" w14:textId="1195DB18" w:rsidR="00B03B96" w:rsidRPr="00B03B96" w:rsidRDefault="00B03B96" w:rsidP="00B03B96">
      <w:pPr>
        <w:rPr>
          <w:b/>
          <w:bCs/>
          <w:sz w:val="21"/>
          <w:szCs w:val="21"/>
        </w:rPr>
      </w:pPr>
      <w:r w:rsidRPr="009655E4">
        <w:rPr>
          <w:b/>
          <w:bCs/>
          <w:sz w:val="21"/>
          <w:szCs w:val="21"/>
        </w:rPr>
        <w:br/>
      </w:r>
      <w:r w:rsidRPr="00B03B96">
        <w:rPr>
          <w:b/>
          <w:bCs/>
          <w:color w:val="074F6A" w:themeColor="accent4" w:themeShade="80"/>
          <w:sz w:val="21"/>
          <w:szCs w:val="21"/>
        </w:rPr>
        <w:t>Conclusion</w:t>
      </w:r>
      <w:r w:rsidRPr="009655E4">
        <w:rPr>
          <w:b/>
          <w:bCs/>
          <w:color w:val="074F6A" w:themeColor="accent4" w:themeShade="80"/>
          <w:sz w:val="21"/>
          <w:szCs w:val="21"/>
        </w:rPr>
        <w:br/>
      </w:r>
    </w:p>
    <w:p w14:paraId="557FBB2A" w14:textId="77777777" w:rsidR="00B03B96" w:rsidRPr="00B03B96" w:rsidRDefault="00B03B96" w:rsidP="00B03B96">
      <w:pPr>
        <w:rPr>
          <w:sz w:val="21"/>
          <w:szCs w:val="21"/>
        </w:rPr>
      </w:pPr>
      <w:r w:rsidRPr="00B03B96">
        <w:rPr>
          <w:sz w:val="21"/>
          <w:szCs w:val="21"/>
        </w:rPr>
        <w:t>The Eco-Systemic Flourishing framework honors and extends Ken Wilber’s pioneering AQAL model. By re-centering ecological embeddedness, honoring non-human agency, and weaving relational spirituality throughout its structure, ESF responds to the complexities of the 21st century with the depth and dynamism they demand. As humanity faces an unprecedented planetary turning point, integrative frameworks like ESF offer not only a new map but a new way of inhabiting and co-flourishing with the Earth.</w:t>
      </w:r>
    </w:p>
    <w:p w14:paraId="06DC24CB" w14:textId="02A6C75F" w:rsidR="00C6422C" w:rsidRDefault="00FD79AC" w:rsidP="00B10F4C">
      <w:pPr>
        <w:rPr>
          <w:sz w:val="21"/>
          <w:szCs w:val="21"/>
        </w:rPr>
      </w:pPr>
      <w:r>
        <w:rPr>
          <w:noProof/>
          <w:sz w:val="21"/>
          <w:szCs w:val="21"/>
        </w:rPr>
        <w:pict w14:anchorId="740A2684">
          <v:rect id="_x0000_i1025" alt="" style="width:451.3pt;height:.05pt;mso-width-percent:0;mso-height-percent:0;mso-width-percent:0;mso-height-percent:0" o:hralign="center" o:hrstd="t" o:hr="t" fillcolor="#a0a0a0" stroked="f"/>
        </w:pict>
      </w:r>
      <w:r w:rsidR="009655E4" w:rsidRPr="009655E4">
        <w:rPr>
          <w:b/>
          <w:bCs/>
          <w:sz w:val="21"/>
          <w:szCs w:val="21"/>
        </w:rPr>
        <w:br/>
      </w:r>
    </w:p>
    <w:p w14:paraId="249D3334" w14:textId="77777777" w:rsidR="00B10F4C" w:rsidRPr="009655E4" w:rsidRDefault="00B10F4C" w:rsidP="00B10F4C">
      <w:pPr>
        <w:rPr>
          <w:sz w:val="21"/>
          <w:szCs w:val="21"/>
        </w:rPr>
      </w:pPr>
    </w:p>
    <w:sectPr w:rsidR="00B10F4C" w:rsidRPr="009655E4" w:rsidSect="00AE5EBE">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14660" w14:textId="77777777" w:rsidR="00FD79AC" w:rsidRDefault="00FD79AC" w:rsidP="00061EB3">
      <w:r>
        <w:separator/>
      </w:r>
    </w:p>
  </w:endnote>
  <w:endnote w:type="continuationSeparator" w:id="0">
    <w:p w14:paraId="355B63B4" w14:textId="77777777" w:rsidR="00FD79AC" w:rsidRDefault="00FD79AC" w:rsidP="0006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D44D7" w14:textId="77777777" w:rsidR="00FD79AC" w:rsidRDefault="00FD79AC" w:rsidP="00061EB3">
      <w:r>
        <w:separator/>
      </w:r>
    </w:p>
  </w:footnote>
  <w:footnote w:type="continuationSeparator" w:id="0">
    <w:p w14:paraId="0F39E5B3" w14:textId="77777777" w:rsidR="00FD79AC" w:rsidRDefault="00FD79AC" w:rsidP="0006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5849" w14:textId="7FA2B38E" w:rsidR="00061EB3" w:rsidRDefault="00061EB3">
    <w:pPr>
      <w:pStyle w:val="Header"/>
    </w:pPr>
    <w:r>
      <w:t>www.flourishproject.net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67CDD"/>
    <w:multiLevelType w:val="multilevel"/>
    <w:tmpl w:val="05D8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725C6"/>
    <w:multiLevelType w:val="multilevel"/>
    <w:tmpl w:val="A5F8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109F0"/>
    <w:multiLevelType w:val="multilevel"/>
    <w:tmpl w:val="DE88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842E0"/>
    <w:multiLevelType w:val="multilevel"/>
    <w:tmpl w:val="AB48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D2B31"/>
    <w:multiLevelType w:val="multilevel"/>
    <w:tmpl w:val="7B8C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219DD"/>
    <w:multiLevelType w:val="multilevel"/>
    <w:tmpl w:val="C53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33856"/>
    <w:multiLevelType w:val="multilevel"/>
    <w:tmpl w:val="E8F8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82C85"/>
    <w:multiLevelType w:val="multilevel"/>
    <w:tmpl w:val="6FEA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139169">
    <w:abstractNumId w:val="0"/>
  </w:num>
  <w:num w:numId="2" w16cid:durableId="1003048172">
    <w:abstractNumId w:val="5"/>
  </w:num>
  <w:num w:numId="3" w16cid:durableId="782727532">
    <w:abstractNumId w:val="1"/>
  </w:num>
  <w:num w:numId="4" w16cid:durableId="391584697">
    <w:abstractNumId w:val="3"/>
  </w:num>
  <w:num w:numId="5" w16cid:durableId="1811092882">
    <w:abstractNumId w:val="2"/>
  </w:num>
  <w:num w:numId="6" w16cid:durableId="678964507">
    <w:abstractNumId w:val="7"/>
  </w:num>
  <w:num w:numId="7" w16cid:durableId="1672679197">
    <w:abstractNumId w:val="4"/>
  </w:num>
  <w:num w:numId="8" w16cid:durableId="1863666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96"/>
    <w:rsid w:val="00061EB3"/>
    <w:rsid w:val="002C5B50"/>
    <w:rsid w:val="00395734"/>
    <w:rsid w:val="00426C24"/>
    <w:rsid w:val="005020DE"/>
    <w:rsid w:val="005613B4"/>
    <w:rsid w:val="005B3BC9"/>
    <w:rsid w:val="00606815"/>
    <w:rsid w:val="007562FE"/>
    <w:rsid w:val="009655E4"/>
    <w:rsid w:val="00AE5EBE"/>
    <w:rsid w:val="00AF556A"/>
    <w:rsid w:val="00B03B96"/>
    <w:rsid w:val="00B10F4C"/>
    <w:rsid w:val="00B12921"/>
    <w:rsid w:val="00B26DAA"/>
    <w:rsid w:val="00C6422C"/>
    <w:rsid w:val="00D83E05"/>
    <w:rsid w:val="00FD7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C016"/>
  <w15:chartTrackingRefBased/>
  <w15:docId w15:val="{5F3EDE69-8FCD-7D4C-86E9-AF5C4A53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B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B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3B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3B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3B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3B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3B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B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B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3B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3B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3B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3B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3B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3B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B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B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3B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3B96"/>
    <w:rPr>
      <w:i/>
      <w:iCs/>
      <w:color w:val="404040" w:themeColor="text1" w:themeTint="BF"/>
    </w:rPr>
  </w:style>
  <w:style w:type="paragraph" w:styleId="ListParagraph">
    <w:name w:val="List Paragraph"/>
    <w:basedOn w:val="Normal"/>
    <w:uiPriority w:val="34"/>
    <w:qFormat/>
    <w:rsid w:val="00B03B96"/>
    <w:pPr>
      <w:ind w:left="720"/>
      <w:contextualSpacing/>
    </w:pPr>
  </w:style>
  <w:style w:type="character" w:styleId="IntenseEmphasis">
    <w:name w:val="Intense Emphasis"/>
    <w:basedOn w:val="DefaultParagraphFont"/>
    <w:uiPriority w:val="21"/>
    <w:qFormat/>
    <w:rsid w:val="00B03B96"/>
    <w:rPr>
      <w:i/>
      <w:iCs/>
      <w:color w:val="0F4761" w:themeColor="accent1" w:themeShade="BF"/>
    </w:rPr>
  </w:style>
  <w:style w:type="paragraph" w:styleId="IntenseQuote">
    <w:name w:val="Intense Quote"/>
    <w:basedOn w:val="Normal"/>
    <w:next w:val="Normal"/>
    <w:link w:val="IntenseQuoteChar"/>
    <w:uiPriority w:val="30"/>
    <w:qFormat/>
    <w:rsid w:val="00B03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B96"/>
    <w:rPr>
      <w:i/>
      <w:iCs/>
      <w:color w:val="0F4761" w:themeColor="accent1" w:themeShade="BF"/>
    </w:rPr>
  </w:style>
  <w:style w:type="character" w:styleId="IntenseReference">
    <w:name w:val="Intense Reference"/>
    <w:basedOn w:val="DefaultParagraphFont"/>
    <w:uiPriority w:val="32"/>
    <w:qFormat/>
    <w:rsid w:val="00B03B96"/>
    <w:rPr>
      <w:b/>
      <w:bCs/>
      <w:smallCaps/>
      <w:color w:val="0F4761" w:themeColor="accent1" w:themeShade="BF"/>
      <w:spacing w:val="5"/>
    </w:rPr>
  </w:style>
  <w:style w:type="paragraph" w:styleId="NormalWeb">
    <w:name w:val="Normal (Web)"/>
    <w:basedOn w:val="Normal"/>
    <w:uiPriority w:val="99"/>
    <w:semiHidden/>
    <w:unhideWhenUsed/>
    <w:rsid w:val="009655E4"/>
    <w:rPr>
      <w:rFonts w:ascii="Times New Roman" w:hAnsi="Times New Roman" w:cs="Times New Roman"/>
      <w:sz w:val="24"/>
      <w:szCs w:val="24"/>
    </w:rPr>
  </w:style>
  <w:style w:type="paragraph" w:styleId="Header">
    <w:name w:val="header"/>
    <w:basedOn w:val="Normal"/>
    <w:link w:val="HeaderChar"/>
    <w:uiPriority w:val="99"/>
    <w:unhideWhenUsed/>
    <w:rsid w:val="00061EB3"/>
    <w:pPr>
      <w:tabs>
        <w:tab w:val="center" w:pos="4513"/>
        <w:tab w:val="right" w:pos="9026"/>
      </w:tabs>
    </w:pPr>
  </w:style>
  <w:style w:type="character" w:customStyle="1" w:styleId="HeaderChar">
    <w:name w:val="Header Char"/>
    <w:basedOn w:val="DefaultParagraphFont"/>
    <w:link w:val="Header"/>
    <w:uiPriority w:val="99"/>
    <w:rsid w:val="00061EB3"/>
  </w:style>
  <w:style w:type="paragraph" w:styleId="Footer">
    <w:name w:val="footer"/>
    <w:basedOn w:val="Normal"/>
    <w:link w:val="FooterChar"/>
    <w:uiPriority w:val="99"/>
    <w:unhideWhenUsed/>
    <w:rsid w:val="00061EB3"/>
    <w:pPr>
      <w:tabs>
        <w:tab w:val="center" w:pos="4513"/>
        <w:tab w:val="right" w:pos="9026"/>
      </w:tabs>
    </w:pPr>
  </w:style>
  <w:style w:type="character" w:customStyle="1" w:styleId="FooterChar">
    <w:name w:val="Footer Char"/>
    <w:basedOn w:val="DefaultParagraphFont"/>
    <w:link w:val="Footer"/>
    <w:uiPriority w:val="99"/>
    <w:rsid w:val="0006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19887">
      <w:bodyDiv w:val="1"/>
      <w:marLeft w:val="0"/>
      <w:marRight w:val="0"/>
      <w:marTop w:val="0"/>
      <w:marBottom w:val="0"/>
      <w:divBdr>
        <w:top w:val="none" w:sz="0" w:space="0" w:color="auto"/>
        <w:left w:val="none" w:sz="0" w:space="0" w:color="auto"/>
        <w:bottom w:val="none" w:sz="0" w:space="0" w:color="auto"/>
        <w:right w:val="none" w:sz="0" w:space="0" w:color="auto"/>
      </w:divBdr>
    </w:div>
    <w:div w:id="563414939">
      <w:bodyDiv w:val="1"/>
      <w:marLeft w:val="0"/>
      <w:marRight w:val="0"/>
      <w:marTop w:val="0"/>
      <w:marBottom w:val="0"/>
      <w:divBdr>
        <w:top w:val="none" w:sz="0" w:space="0" w:color="auto"/>
        <w:left w:val="none" w:sz="0" w:space="0" w:color="auto"/>
        <w:bottom w:val="none" w:sz="0" w:space="0" w:color="auto"/>
        <w:right w:val="none" w:sz="0" w:space="0" w:color="auto"/>
      </w:divBdr>
      <w:divsChild>
        <w:div w:id="1599293478">
          <w:marLeft w:val="0"/>
          <w:marRight w:val="0"/>
          <w:marTop w:val="0"/>
          <w:marBottom w:val="0"/>
          <w:divBdr>
            <w:top w:val="none" w:sz="0" w:space="0" w:color="auto"/>
            <w:left w:val="none" w:sz="0" w:space="0" w:color="auto"/>
            <w:bottom w:val="none" w:sz="0" w:space="0" w:color="auto"/>
            <w:right w:val="none" w:sz="0" w:space="0" w:color="auto"/>
          </w:divBdr>
        </w:div>
        <w:div w:id="1709912881">
          <w:marLeft w:val="0"/>
          <w:marRight w:val="0"/>
          <w:marTop w:val="0"/>
          <w:marBottom w:val="0"/>
          <w:divBdr>
            <w:top w:val="none" w:sz="0" w:space="0" w:color="auto"/>
            <w:left w:val="none" w:sz="0" w:space="0" w:color="auto"/>
            <w:bottom w:val="none" w:sz="0" w:space="0" w:color="auto"/>
            <w:right w:val="none" w:sz="0" w:space="0" w:color="auto"/>
          </w:divBdr>
        </w:div>
        <w:div w:id="6100060">
          <w:marLeft w:val="0"/>
          <w:marRight w:val="0"/>
          <w:marTop w:val="0"/>
          <w:marBottom w:val="0"/>
          <w:divBdr>
            <w:top w:val="none" w:sz="0" w:space="0" w:color="auto"/>
            <w:left w:val="none" w:sz="0" w:space="0" w:color="auto"/>
            <w:bottom w:val="none" w:sz="0" w:space="0" w:color="auto"/>
            <w:right w:val="none" w:sz="0" w:space="0" w:color="auto"/>
          </w:divBdr>
        </w:div>
        <w:div w:id="1155100379">
          <w:marLeft w:val="0"/>
          <w:marRight w:val="0"/>
          <w:marTop w:val="0"/>
          <w:marBottom w:val="0"/>
          <w:divBdr>
            <w:top w:val="none" w:sz="0" w:space="0" w:color="auto"/>
            <w:left w:val="none" w:sz="0" w:space="0" w:color="auto"/>
            <w:bottom w:val="none" w:sz="0" w:space="0" w:color="auto"/>
            <w:right w:val="none" w:sz="0" w:space="0" w:color="auto"/>
          </w:divBdr>
        </w:div>
        <w:div w:id="18556201">
          <w:marLeft w:val="0"/>
          <w:marRight w:val="0"/>
          <w:marTop w:val="0"/>
          <w:marBottom w:val="0"/>
          <w:divBdr>
            <w:top w:val="none" w:sz="0" w:space="0" w:color="auto"/>
            <w:left w:val="none" w:sz="0" w:space="0" w:color="auto"/>
            <w:bottom w:val="none" w:sz="0" w:space="0" w:color="auto"/>
            <w:right w:val="none" w:sz="0" w:space="0" w:color="auto"/>
          </w:divBdr>
        </w:div>
        <w:div w:id="1110707422">
          <w:marLeft w:val="0"/>
          <w:marRight w:val="0"/>
          <w:marTop w:val="0"/>
          <w:marBottom w:val="0"/>
          <w:divBdr>
            <w:top w:val="none" w:sz="0" w:space="0" w:color="auto"/>
            <w:left w:val="none" w:sz="0" w:space="0" w:color="auto"/>
            <w:bottom w:val="none" w:sz="0" w:space="0" w:color="auto"/>
            <w:right w:val="none" w:sz="0" w:space="0" w:color="auto"/>
          </w:divBdr>
        </w:div>
        <w:div w:id="461113669">
          <w:marLeft w:val="0"/>
          <w:marRight w:val="0"/>
          <w:marTop w:val="0"/>
          <w:marBottom w:val="0"/>
          <w:divBdr>
            <w:top w:val="none" w:sz="0" w:space="0" w:color="auto"/>
            <w:left w:val="none" w:sz="0" w:space="0" w:color="auto"/>
            <w:bottom w:val="none" w:sz="0" w:space="0" w:color="auto"/>
            <w:right w:val="none" w:sz="0" w:space="0" w:color="auto"/>
          </w:divBdr>
        </w:div>
      </w:divsChild>
    </w:div>
    <w:div w:id="1831211377">
      <w:bodyDiv w:val="1"/>
      <w:marLeft w:val="0"/>
      <w:marRight w:val="0"/>
      <w:marTop w:val="0"/>
      <w:marBottom w:val="0"/>
      <w:divBdr>
        <w:top w:val="none" w:sz="0" w:space="0" w:color="auto"/>
        <w:left w:val="none" w:sz="0" w:space="0" w:color="auto"/>
        <w:bottom w:val="none" w:sz="0" w:space="0" w:color="auto"/>
        <w:right w:val="none" w:sz="0" w:space="0" w:color="auto"/>
      </w:divBdr>
      <w:divsChild>
        <w:div w:id="788204024">
          <w:marLeft w:val="0"/>
          <w:marRight w:val="0"/>
          <w:marTop w:val="0"/>
          <w:marBottom w:val="0"/>
          <w:divBdr>
            <w:top w:val="none" w:sz="0" w:space="0" w:color="auto"/>
            <w:left w:val="none" w:sz="0" w:space="0" w:color="auto"/>
            <w:bottom w:val="none" w:sz="0" w:space="0" w:color="auto"/>
            <w:right w:val="none" w:sz="0" w:space="0" w:color="auto"/>
          </w:divBdr>
          <w:divsChild>
            <w:div w:id="1428770579">
              <w:marLeft w:val="0"/>
              <w:marRight w:val="0"/>
              <w:marTop w:val="0"/>
              <w:marBottom w:val="0"/>
              <w:divBdr>
                <w:top w:val="none" w:sz="0" w:space="0" w:color="auto"/>
                <w:left w:val="none" w:sz="0" w:space="0" w:color="auto"/>
                <w:bottom w:val="none" w:sz="0" w:space="0" w:color="auto"/>
                <w:right w:val="none" w:sz="0" w:space="0" w:color="auto"/>
              </w:divBdr>
            </w:div>
          </w:divsChild>
        </w:div>
        <w:div w:id="829248918">
          <w:marLeft w:val="0"/>
          <w:marRight w:val="0"/>
          <w:marTop w:val="0"/>
          <w:marBottom w:val="0"/>
          <w:divBdr>
            <w:top w:val="none" w:sz="0" w:space="0" w:color="auto"/>
            <w:left w:val="none" w:sz="0" w:space="0" w:color="auto"/>
            <w:bottom w:val="none" w:sz="0" w:space="0" w:color="auto"/>
            <w:right w:val="none" w:sz="0" w:space="0" w:color="auto"/>
          </w:divBdr>
          <w:divsChild>
            <w:div w:id="8541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8891">
      <w:bodyDiv w:val="1"/>
      <w:marLeft w:val="0"/>
      <w:marRight w:val="0"/>
      <w:marTop w:val="0"/>
      <w:marBottom w:val="0"/>
      <w:divBdr>
        <w:top w:val="none" w:sz="0" w:space="0" w:color="auto"/>
        <w:left w:val="none" w:sz="0" w:space="0" w:color="auto"/>
        <w:bottom w:val="none" w:sz="0" w:space="0" w:color="auto"/>
        <w:right w:val="none" w:sz="0" w:space="0" w:color="auto"/>
      </w:divBdr>
      <w:divsChild>
        <w:div w:id="1050491743">
          <w:marLeft w:val="0"/>
          <w:marRight w:val="0"/>
          <w:marTop w:val="0"/>
          <w:marBottom w:val="0"/>
          <w:divBdr>
            <w:top w:val="none" w:sz="0" w:space="0" w:color="auto"/>
            <w:left w:val="none" w:sz="0" w:space="0" w:color="auto"/>
            <w:bottom w:val="none" w:sz="0" w:space="0" w:color="auto"/>
            <w:right w:val="none" w:sz="0" w:space="0" w:color="auto"/>
          </w:divBdr>
        </w:div>
        <w:div w:id="1083720833">
          <w:marLeft w:val="0"/>
          <w:marRight w:val="0"/>
          <w:marTop w:val="0"/>
          <w:marBottom w:val="0"/>
          <w:divBdr>
            <w:top w:val="none" w:sz="0" w:space="0" w:color="auto"/>
            <w:left w:val="none" w:sz="0" w:space="0" w:color="auto"/>
            <w:bottom w:val="none" w:sz="0" w:space="0" w:color="auto"/>
            <w:right w:val="none" w:sz="0" w:space="0" w:color="auto"/>
          </w:divBdr>
        </w:div>
        <w:div w:id="2084179003">
          <w:marLeft w:val="0"/>
          <w:marRight w:val="0"/>
          <w:marTop w:val="0"/>
          <w:marBottom w:val="0"/>
          <w:divBdr>
            <w:top w:val="none" w:sz="0" w:space="0" w:color="auto"/>
            <w:left w:val="none" w:sz="0" w:space="0" w:color="auto"/>
            <w:bottom w:val="none" w:sz="0" w:space="0" w:color="auto"/>
            <w:right w:val="none" w:sz="0" w:space="0" w:color="auto"/>
          </w:divBdr>
        </w:div>
        <w:div w:id="1005129330">
          <w:marLeft w:val="0"/>
          <w:marRight w:val="0"/>
          <w:marTop w:val="0"/>
          <w:marBottom w:val="0"/>
          <w:divBdr>
            <w:top w:val="none" w:sz="0" w:space="0" w:color="auto"/>
            <w:left w:val="none" w:sz="0" w:space="0" w:color="auto"/>
            <w:bottom w:val="none" w:sz="0" w:space="0" w:color="auto"/>
            <w:right w:val="none" w:sz="0" w:space="0" w:color="auto"/>
          </w:divBdr>
        </w:div>
        <w:div w:id="86240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923</Words>
  <Characters>6096</Characters>
  <Application>Microsoft Office Word</Application>
  <DocSecurity>0</DocSecurity>
  <Lines>129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Ellyatt</dc:creator>
  <cp:keywords/>
  <dc:description/>
  <cp:lastModifiedBy>Wendy Ellyatt</cp:lastModifiedBy>
  <cp:revision>4</cp:revision>
  <dcterms:created xsi:type="dcterms:W3CDTF">2025-04-26T16:03:00Z</dcterms:created>
  <dcterms:modified xsi:type="dcterms:W3CDTF">2025-04-27T09:31:00Z</dcterms:modified>
</cp:coreProperties>
</file>