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68F7" w14:textId="77777777" w:rsidR="006C5A28" w:rsidRDefault="006C5A28" w:rsidP="000B4219">
      <w:pPr>
        <w:pBdr>
          <w:bottom w:val="single" w:sz="12" w:space="1" w:color="auto"/>
        </w:pBdr>
        <w:rPr>
          <w:rFonts w:ascii="Palatino Linotype" w:hAnsi="Palatino Linotype" w:cs="Calibri"/>
          <w:b/>
          <w:bCs/>
          <w:color w:val="074F6A" w:themeColor="accent4" w:themeShade="80"/>
        </w:rPr>
      </w:pPr>
    </w:p>
    <w:p w14:paraId="07B5A025" w14:textId="7C0AA6DD" w:rsidR="005F69DA" w:rsidRPr="005F69DA" w:rsidRDefault="000B4219" w:rsidP="000B4219">
      <w:pPr>
        <w:pBdr>
          <w:bottom w:val="single" w:sz="12" w:space="1" w:color="auto"/>
        </w:pBdr>
        <w:rPr>
          <w:rFonts w:ascii="Palatino Linotype" w:hAnsi="Palatino Linotype" w:cs="Calibri"/>
          <w:b/>
          <w:bCs/>
          <w:color w:val="074F6A" w:themeColor="accent4" w:themeShade="80"/>
          <w:sz w:val="22"/>
          <w:szCs w:val="22"/>
        </w:rPr>
      </w:pPr>
      <w:r w:rsidRPr="005F69DA">
        <w:rPr>
          <w:rFonts w:ascii="Palatino Linotype" w:hAnsi="Palatino Linotype" w:cs="Calibri"/>
          <w:b/>
          <w:bCs/>
          <w:color w:val="074F6A" w:themeColor="accent4" w:themeShade="80"/>
        </w:rPr>
        <w:t>The Emergence of a Unitive Worldview: A Framework for Global Flourishing</w:t>
      </w:r>
      <w:r w:rsidR="001D578E" w:rsidRPr="005F69DA">
        <w:rPr>
          <w:rFonts w:ascii="Palatino Linotype" w:hAnsi="Palatino Linotype" w:cs="Calibri"/>
          <w:b/>
          <w:bCs/>
          <w:color w:val="074F6A" w:themeColor="accent4" w:themeShade="80"/>
          <w:sz w:val="28"/>
          <w:szCs w:val="28"/>
        </w:rPr>
        <w:br/>
      </w:r>
    </w:p>
    <w:p w14:paraId="1F3E4C4A" w14:textId="47071F68" w:rsidR="000B4219" w:rsidRPr="00373ABF" w:rsidRDefault="001D485B" w:rsidP="000B4219">
      <w:pPr>
        <w:pBdr>
          <w:bottom w:val="single" w:sz="12" w:space="1" w:color="auto"/>
        </w:pBdr>
        <w:rPr>
          <w:rFonts w:ascii="Palatino Linotype" w:hAnsi="Palatino Linotype" w:cs="Calibri"/>
          <w:color w:val="074F6A" w:themeColor="accent4" w:themeShade="80"/>
          <w:sz w:val="28"/>
          <w:szCs w:val="28"/>
        </w:rPr>
      </w:pPr>
      <w:r>
        <w:rPr>
          <w:rFonts w:ascii="Palatino Linotype" w:hAnsi="Palatino Linotype" w:cs="Calibri"/>
          <w:color w:val="FF0000"/>
          <w:sz w:val="22"/>
          <w:szCs w:val="22"/>
        </w:rPr>
        <w:t xml:space="preserve">Wendy Ellyatt: </w:t>
      </w:r>
      <w:r w:rsidR="005F69DA" w:rsidRPr="001D485B">
        <w:rPr>
          <w:rFonts w:ascii="Palatino Linotype" w:hAnsi="Palatino Linotype" w:cs="Calibri"/>
          <w:color w:val="FF0000"/>
          <w:sz w:val="22"/>
          <w:szCs w:val="22"/>
        </w:rPr>
        <w:t xml:space="preserve">Draft </w:t>
      </w:r>
      <w:r w:rsidR="006C5A28">
        <w:rPr>
          <w:rFonts w:ascii="Palatino Linotype" w:hAnsi="Palatino Linotype" w:cs="Calibri"/>
          <w:color w:val="FF0000"/>
          <w:sz w:val="22"/>
          <w:szCs w:val="22"/>
        </w:rPr>
        <w:t xml:space="preserve">live </w:t>
      </w:r>
      <w:r w:rsidR="005F69DA" w:rsidRPr="001D485B">
        <w:rPr>
          <w:rFonts w:ascii="Palatino Linotype" w:hAnsi="Palatino Linotype" w:cs="Calibri"/>
          <w:color w:val="FF0000"/>
          <w:sz w:val="22"/>
          <w:szCs w:val="22"/>
        </w:rPr>
        <w:t>working doc</w:t>
      </w:r>
      <w:r w:rsidR="00671311">
        <w:rPr>
          <w:rFonts w:ascii="Palatino Linotype" w:hAnsi="Palatino Linotype" w:cs="Calibri"/>
          <w:color w:val="FF0000"/>
          <w:sz w:val="22"/>
          <w:szCs w:val="22"/>
        </w:rPr>
        <w:t xml:space="preserve">, </w:t>
      </w:r>
      <w:r w:rsidR="00253E88">
        <w:rPr>
          <w:rFonts w:ascii="Palatino Linotype" w:hAnsi="Palatino Linotype" w:cs="Calibri"/>
          <w:color w:val="FF0000"/>
          <w:sz w:val="22"/>
          <w:szCs w:val="22"/>
        </w:rPr>
        <w:t>April</w:t>
      </w:r>
      <w:r w:rsidR="00671311">
        <w:rPr>
          <w:rFonts w:ascii="Palatino Linotype" w:hAnsi="Palatino Linotype" w:cs="Calibri"/>
          <w:color w:val="FF0000"/>
          <w:sz w:val="22"/>
          <w:szCs w:val="22"/>
        </w:rPr>
        <w:t xml:space="preserve"> 2025</w:t>
      </w:r>
      <w:r w:rsidR="001D578E" w:rsidRPr="00373ABF">
        <w:rPr>
          <w:rFonts w:ascii="Palatino Linotype" w:hAnsi="Palatino Linotype" w:cs="Calibri"/>
          <w:color w:val="074F6A" w:themeColor="accent4" w:themeShade="80"/>
          <w:sz w:val="28"/>
          <w:szCs w:val="28"/>
        </w:rPr>
        <w:br/>
      </w:r>
    </w:p>
    <w:p w14:paraId="2ACBD86D" w14:textId="77777777" w:rsidR="000B4219" w:rsidRPr="00373ABF" w:rsidRDefault="000B4219" w:rsidP="000B4219">
      <w:pPr>
        <w:rPr>
          <w:rFonts w:ascii="Palatino Linotype" w:hAnsi="Palatino Linotype" w:cs="Calibri"/>
          <w:sz w:val="22"/>
          <w:szCs w:val="22"/>
        </w:rPr>
      </w:pPr>
    </w:p>
    <w:p w14:paraId="340166CF" w14:textId="1CC23447" w:rsidR="000B4219" w:rsidRPr="00373ABF" w:rsidRDefault="000B4219" w:rsidP="000B4219">
      <w:pPr>
        <w:rPr>
          <w:rFonts w:ascii="Palatino Linotype" w:hAnsi="Palatino Linotype" w:cs="Calibri"/>
          <w:sz w:val="21"/>
          <w:szCs w:val="21"/>
        </w:rPr>
      </w:pPr>
      <w:r w:rsidRPr="00373ABF">
        <w:rPr>
          <w:rFonts w:ascii="Palatino Linotype" w:hAnsi="Palatino Linotype" w:cs="Calibri"/>
          <w:b/>
          <w:bCs/>
          <w:color w:val="074F6A" w:themeColor="accent4" w:themeShade="80"/>
          <w:sz w:val="21"/>
          <w:szCs w:val="21"/>
        </w:rPr>
        <w:t>Abstract</w:t>
      </w:r>
      <w:r w:rsidRPr="00373ABF">
        <w:rPr>
          <w:rFonts w:ascii="Palatino Linotype" w:hAnsi="Palatino Linotype" w:cs="Calibri"/>
          <w:b/>
          <w:bCs/>
          <w:sz w:val="21"/>
          <w:szCs w:val="21"/>
        </w:rPr>
        <w:br/>
      </w:r>
      <w:r w:rsidRPr="00373ABF">
        <w:rPr>
          <w:rFonts w:ascii="Palatino Linotype" w:hAnsi="Palatino Linotype" w:cs="Calibri"/>
          <w:sz w:val="21"/>
          <w:szCs w:val="21"/>
        </w:rPr>
        <w:br/>
        <w:t>Humanity is currently facing a metacrisis—a convergence of environmental, social, technological, and existential challenges. The dominant worldviews that have shaped human civilization—</w:t>
      </w:r>
      <w:r w:rsidR="001567BC" w:rsidRPr="00373ABF">
        <w:rPr>
          <w:rFonts w:ascii="Palatino Linotype" w:hAnsi="Palatino Linotype" w:cs="Calibri"/>
          <w:sz w:val="21"/>
          <w:szCs w:val="21"/>
        </w:rPr>
        <w:t xml:space="preserve">in our first White paper recognised as </w:t>
      </w:r>
      <w:r w:rsidRPr="00373ABF">
        <w:rPr>
          <w:rFonts w:ascii="Palatino Linotype" w:hAnsi="Palatino Linotype" w:cs="Calibri"/>
          <w:sz w:val="21"/>
          <w:szCs w:val="21"/>
        </w:rPr>
        <w:t xml:space="preserve">the Dualistic/Linear Worldview (DLW) and the Holistic/Non-linear Worldview (HNW)—have led to significant progress but also systemic imbalances. </w:t>
      </w:r>
      <w:r w:rsidR="00D35002" w:rsidRPr="00373ABF">
        <w:rPr>
          <w:rFonts w:ascii="Palatino Linotype" w:hAnsi="Palatino Linotype" w:cs="Calibri"/>
          <w:sz w:val="21"/>
          <w:szCs w:val="21"/>
        </w:rPr>
        <w:t xml:space="preserve">The suggestion of this paper is that a </w:t>
      </w:r>
      <w:r w:rsidRPr="00373ABF">
        <w:rPr>
          <w:rFonts w:ascii="Palatino Linotype" w:hAnsi="Palatino Linotype" w:cs="Calibri"/>
          <w:sz w:val="21"/>
          <w:szCs w:val="21"/>
        </w:rPr>
        <w:t>Unitive Worldview</w:t>
      </w:r>
      <w:r w:rsidR="00D35002" w:rsidRPr="00373ABF">
        <w:rPr>
          <w:rFonts w:ascii="Palatino Linotype" w:hAnsi="Palatino Linotype" w:cs="Calibri"/>
          <w:sz w:val="21"/>
          <w:szCs w:val="21"/>
        </w:rPr>
        <w:t xml:space="preserve"> is currently emerging, one that</w:t>
      </w:r>
      <w:r w:rsidRPr="00373ABF">
        <w:rPr>
          <w:rFonts w:ascii="Palatino Linotype" w:hAnsi="Palatino Linotype" w:cs="Calibri"/>
          <w:sz w:val="21"/>
          <w:szCs w:val="21"/>
        </w:rPr>
        <w:t xml:space="preserve"> integrates scientific inquiry, spiritual wisdom, systems thinking, and ecological consciousness. This paper synthesizes recent research </w:t>
      </w:r>
      <w:r w:rsidR="001567BC" w:rsidRPr="00373ABF">
        <w:rPr>
          <w:rFonts w:ascii="Palatino Linotype" w:hAnsi="Palatino Linotype" w:cs="Calibri"/>
          <w:sz w:val="21"/>
          <w:szCs w:val="21"/>
        </w:rPr>
        <w:t>into year</w:t>
      </w:r>
      <w:r w:rsidR="00D35002" w:rsidRPr="00373ABF">
        <w:rPr>
          <w:rFonts w:ascii="Palatino Linotype" w:hAnsi="Palatino Linotype" w:cs="Calibri"/>
          <w:sz w:val="21"/>
          <w:szCs w:val="21"/>
        </w:rPr>
        <w:t xml:space="preserve"> two of </w:t>
      </w:r>
      <w:r w:rsidRPr="00373ABF">
        <w:rPr>
          <w:rFonts w:ascii="Palatino Linotype" w:hAnsi="Palatino Linotype" w:cs="Calibri"/>
          <w:sz w:val="21"/>
          <w:szCs w:val="21"/>
        </w:rPr>
        <w:t>the Worldviews Stud</w:t>
      </w:r>
      <w:r w:rsidR="00D35002" w:rsidRPr="00373ABF">
        <w:rPr>
          <w:rFonts w:ascii="Palatino Linotype" w:hAnsi="Palatino Linotype" w:cs="Calibri"/>
          <w:sz w:val="21"/>
          <w:szCs w:val="21"/>
        </w:rPr>
        <w:t>y</w:t>
      </w:r>
      <w:r w:rsidRPr="00373ABF">
        <w:rPr>
          <w:rFonts w:ascii="Palatino Linotype" w:hAnsi="Palatino Linotype" w:cs="Calibri"/>
          <w:sz w:val="21"/>
          <w:szCs w:val="21"/>
        </w:rPr>
        <w:t xml:space="preserve"> </w:t>
      </w:r>
      <w:r w:rsidR="001567BC" w:rsidRPr="00373ABF">
        <w:rPr>
          <w:rFonts w:ascii="Palatino Linotype" w:hAnsi="Palatino Linotype" w:cs="Calibri"/>
          <w:sz w:val="21"/>
          <w:szCs w:val="21"/>
        </w:rPr>
        <w:t xml:space="preserve">in order </w:t>
      </w:r>
      <w:r w:rsidRPr="00373ABF">
        <w:rPr>
          <w:rFonts w:ascii="Palatino Linotype" w:hAnsi="Palatino Linotype" w:cs="Calibri"/>
          <w:sz w:val="21"/>
          <w:szCs w:val="21"/>
        </w:rPr>
        <w:t xml:space="preserve">to offer a comprehensive framework </w:t>
      </w:r>
      <w:r w:rsidR="00D35002" w:rsidRPr="00373ABF">
        <w:rPr>
          <w:rFonts w:ascii="Palatino Linotype" w:hAnsi="Palatino Linotype" w:cs="Calibri"/>
          <w:sz w:val="21"/>
          <w:szCs w:val="21"/>
        </w:rPr>
        <w:t xml:space="preserve">in support of </w:t>
      </w:r>
      <w:r w:rsidRPr="00373ABF">
        <w:rPr>
          <w:rFonts w:ascii="Palatino Linotype" w:hAnsi="Palatino Linotype" w:cs="Calibri"/>
          <w:sz w:val="21"/>
          <w:szCs w:val="21"/>
        </w:rPr>
        <w:t xml:space="preserve">planetary health, human flourishing, and </w:t>
      </w:r>
      <w:r w:rsidR="007F66A3">
        <w:rPr>
          <w:rFonts w:ascii="Palatino Linotype" w:hAnsi="Palatino Linotype" w:cs="Calibri"/>
          <w:sz w:val="21"/>
          <w:szCs w:val="21"/>
        </w:rPr>
        <w:t>regenerative cultures.</w:t>
      </w:r>
      <w:r w:rsidRPr="00373ABF">
        <w:rPr>
          <w:rFonts w:ascii="Palatino Linotype" w:hAnsi="Palatino Linotype" w:cs="Calibri"/>
          <w:sz w:val="21"/>
          <w:szCs w:val="21"/>
        </w:rPr>
        <w:br/>
      </w:r>
    </w:p>
    <w:p w14:paraId="17E80B48" w14:textId="06F32BA5" w:rsidR="001567BC" w:rsidRDefault="000B4219" w:rsidP="00F8542C">
      <w:pPr>
        <w:rPr>
          <w:rFonts w:ascii="Palatino Linotype" w:hAnsi="Palatino Linotype"/>
          <w:sz w:val="21"/>
          <w:szCs w:val="21"/>
        </w:rPr>
      </w:pPr>
      <w:r w:rsidRPr="00F8542C">
        <w:rPr>
          <w:rFonts w:ascii="Palatino Linotype" w:hAnsi="Palatino Linotype" w:cs="Calibri"/>
          <w:b/>
          <w:bCs/>
          <w:color w:val="074F6A" w:themeColor="accent4" w:themeShade="80"/>
          <w:sz w:val="21"/>
          <w:szCs w:val="21"/>
        </w:rPr>
        <w:t>Introduction</w:t>
      </w:r>
      <w:r w:rsidRPr="00F8542C">
        <w:rPr>
          <w:rFonts w:ascii="Palatino Linotype" w:hAnsi="Palatino Linotype" w:cs="Calibri"/>
          <w:b/>
          <w:bCs/>
          <w:sz w:val="21"/>
          <w:szCs w:val="21"/>
        </w:rPr>
        <w:br/>
      </w:r>
      <w:r w:rsidRPr="00F8542C">
        <w:rPr>
          <w:rFonts w:ascii="Palatino Linotype" w:hAnsi="Palatino Linotype" w:cs="Calibri"/>
          <w:sz w:val="21"/>
          <w:szCs w:val="21"/>
        </w:rPr>
        <w:br/>
        <w:t>Global crises such as climate change, geopolitical instability, and the breakdown of shared meaning require a fundamental shift in how humans perceive reality. Our worldview—our cognitive, social, and metaphysical lens—directly influences decision-making, policy, and societal structures. The limitations of reductionist materialism have contributed to environmental destruction and social alienation. Conversely, purely intuitive/spiritual perspectives often lack empirical grounding. A</w:t>
      </w:r>
      <w:r w:rsidR="00534AF0">
        <w:rPr>
          <w:rFonts w:ascii="Palatino Linotype" w:hAnsi="Palatino Linotype" w:cs="Calibri"/>
          <w:sz w:val="21"/>
          <w:szCs w:val="21"/>
        </w:rPr>
        <w:t>n Integrative</w:t>
      </w:r>
      <w:r w:rsidRPr="00F8542C">
        <w:rPr>
          <w:rFonts w:ascii="Palatino Linotype" w:hAnsi="Palatino Linotype" w:cs="Calibri"/>
          <w:sz w:val="21"/>
          <w:szCs w:val="21"/>
        </w:rPr>
        <w:t xml:space="preserve"> Worldview reconciles these extremes, offering a more complete epistemology for understanding and navigating complexity</w:t>
      </w:r>
      <w:r w:rsidR="0068599D" w:rsidRPr="00F8542C">
        <w:rPr>
          <w:rFonts w:ascii="Palatino Linotype" w:hAnsi="Palatino Linotype" w:cs="Calibri"/>
          <w:sz w:val="21"/>
          <w:szCs w:val="21"/>
        </w:rPr>
        <w:t xml:space="preserve"> (</w:t>
      </w:r>
      <w:r w:rsidR="0068599D" w:rsidRPr="00F8542C">
        <w:rPr>
          <w:rStyle w:val="Strong"/>
          <w:rFonts w:ascii="Palatino Linotype" w:eastAsiaTheme="majorEastAsia" w:hAnsi="Palatino Linotype" w:cs="Calibri"/>
          <w:b w:val="0"/>
          <w:bCs w:val="0"/>
          <w:sz w:val="21"/>
          <w:szCs w:val="21"/>
        </w:rPr>
        <w:t>Ellyatt, W.</w:t>
      </w:r>
      <w:r w:rsidR="0068599D" w:rsidRPr="00F8542C">
        <w:rPr>
          <w:rFonts w:ascii="Palatino Linotype" w:hAnsi="Palatino Linotype" w:cs="Calibri"/>
          <w:b/>
          <w:bCs/>
          <w:sz w:val="21"/>
          <w:szCs w:val="21"/>
        </w:rPr>
        <w:t xml:space="preserve"> (</w:t>
      </w:r>
      <w:r w:rsidR="0068599D" w:rsidRPr="00F8542C">
        <w:rPr>
          <w:rFonts w:ascii="Palatino Linotype" w:hAnsi="Palatino Linotype"/>
          <w:sz w:val="21"/>
          <w:szCs w:val="21"/>
        </w:rPr>
        <w:t>2024)</w:t>
      </w:r>
      <w:r w:rsidR="0028235A">
        <w:rPr>
          <w:rFonts w:ascii="Palatino Linotype" w:hAnsi="Palatino Linotype"/>
          <w:sz w:val="21"/>
          <w:szCs w:val="21"/>
        </w:rPr>
        <w:t>.</w:t>
      </w:r>
    </w:p>
    <w:p w14:paraId="27E26AAE" w14:textId="27871276" w:rsidR="00F90556" w:rsidRPr="00F90556" w:rsidRDefault="00F90556" w:rsidP="00F90556">
      <w:pPr>
        <w:rPr>
          <w:rFonts w:ascii="Palatino Linotype" w:hAnsi="Palatino Linotype"/>
          <w:sz w:val="21"/>
          <w:szCs w:val="21"/>
        </w:rPr>
      </w:pPr>
      <w:r>
        <w:rPr>
          <w:rFonts w:ascii="Palatino Linotype" w:hAnsi="Palatino Linotype"/>
          <w:sz w:val="21"/>
          <w:szCs w:val="21"/>
        </w:rPr>
        <w:br/>
      </w:r>
      <w:r w:rsidR="00CB33B4" w:rsidRPr="00CB33B4">
        <w:rPr>
          <w:rFonts w:ascii="Palatino Linotype" w:hAnsi="Palatino Linotype"/>
          <w:sz w:val="21"/>
          <w:szCs w:val="21"/>
        </w:rPr>
        <w:t>Many leading science communicators—</w:t>
      </w:r>
      <w:r w:rsidR="00CB33B4">
        <w:rPr>
          <w:rFonts w:ascii="Palatino Linotype" w:hAnsi="Palatino Linotype"/>
          <w:sz w:val="21"/>
          <w:szCs w:val="21"/>
        </w:rPr>
        <w:t>such as</w:t>
      </w:r>
      <w:r w:rsidR="00CB33B4" w:rsidRPr="00CB33B4">
        <w:rPr>
          <w:rFonts w:ascii="Palatino Linotype" w:hAnsi="Palatino Linotype"/>
          <w:sz w:val="21"/>
          <w:szCs w:val="21"/>
        </w:rPr>
        <w:t xml:space="preserve"> Richard Dawkins and Daniel Dennett</w:t>
      </w:r>
      <w:r w:rsidR="00CB33B4">
        <w:rPr>
          <w:rFonts w:ascii="Palatino Linotype" w:hAnsi="Palatino Linotype"/>
          <w:sz w:val="21"/>
          <w:szCs w:val="21"/>
        </w:rPr>
        <w:t xml:space="preserve"> </w:t>
      </w:r>
      <w:r w:rsidR="00CB33B4" w:rsidRPr="00CB33B4">
        <w:rPr>
          <w:rFonts w:ascii="Palatino Linotype" w:hAnsi="Palatino Linotype"/>
          <w:sz w:val="21"/>
          <w:szCs w:val="21"/>
        </w:rPr>
        <w:t>(Dawkins, 2016; Dennett, 1995</w:t>
      </w:r>
      <w:r w:rsidR="00CB33B4">
        <w:rPr>
          <w:rFonts w:ascii="Palatino Linotype" w:hAnsi="Palatino Linotype"/>
          <w:sz w:val="21"/>
          <w:szCs w:val="21"/>
        </w:rPr>
        <w:t xml:space="preserve">) </w:t>
      </w:r>
      <w:r w:rsidR="00CB33B4" w:rsidRPr="00CB33B4">
        <w:rPr>
          <w:rFonts w:ascii="Palatino Linotype" w:hAnsi="Palatino Linotype"/>
          <w:sz w:val="21"/>
          <w:szCs w:val="21"/>
        </w:rPr>
        <w:t>present evolution not just as a biological theory, but as a complete worldview: one that claims life has no inherent purpose, and consciousness is simply a byproduct of brain chemistry. Philosopher Jamie Freestone critiques this, arguing that Darwinism, in its public form, often crosses the line from science into philosophy, promoting a vision of reality that denies meaning, teleology, and even moral agency</w:t>
      </w:r>
      <w:r w:rsidR="00253E88">
        <w:rPr>
          <w:rFonts w:ascii="Palatino Linotype" w:hAnsi="Palatino Linotype"/>
          <w:sz w:val="21"/>
          <w:szCs w:val="21"/>
        </w:rPr>
        <w:t xml:space="preserve"> </w:t>
      </w:r>
      <w:r w:rsidR="00CB33B4" w:rsidRPr="00CB33B4">
        <w:rPr>
          <w:rFonts w:ascii="Palatino Linotype" w:hAnsi="Palatino Linotype"/>
          <w:sz w:val="21"/>
          <w:szCs w:val="21"/>
        </w:rPr>
        <w:t>(Freestone, 2021)</w:t>
      </w:r>
      <w:r w:rsidR="00CB33B4">
        <w:rPr>
          <w:rFonts w:ascii="Palatino Linotype" w:hAnsi="Palatino Linotype"/>
          <w:sz w:val="21"/>
          <w:szCs w:val="21"/>
        </w:rPr>
        <w:t xml:space="preserve">. </w:t>
      </w:r>
      <w:r w:rsidR="00253E88">
        <w:rPr>
          <w:rFonts w:ascii="Palatino Linotype" w:hAnsi="Palatino Linotype"/>
          <w:sz w:val="21"/>
          <w:szCs w:val="21"/>
        </w:rPr>
        <w:t>Freestone</w:t>
      </w:r>
      <w:r w:rsidR="00CB33B4" w:rsidRPr="00CB33B4">
        <w:rPr>
          <w:rFonts w:ascii="Palatino Linotype" w:hAnsi="Palatino Linotype"/>
          <w:sz w:val="21"/>
          <w:szCs w:val="21"/>
        </w:rPr>
        <w:t xml:space="preserve"> doesn’t reject evolutionary science itself, but challenges the way it's framed—as if it necessarily implies a bleak, purposeless universe. He points out that this framing often goes unquestioned, even by those who teach and communicate science. In contrast, the Unitive Worldview takes consciousness seriously—not as an illusion, but as a meaningful and participatory part of the unfolding cosmos. Where the Darwinian story tends to flatten our inner lives, the Unitive perspective invites a deeper integration of science, values, and human experience​.</w:t>
      </w:r>
      <w:r>
        <w:rPr>
          <w:rFonts w:ascii="Palatino Linotype" w:hAnsi="Palatino Linotype"/>
          <w:sz w:val="21"/>
          <w:szCs w:val="21"/>
        </w:rPr>
        <w:t xml:space="preserve"> </w:t>
      </w:r>
      <w:r>
        <w:rPr>
          <w:rFonts w:ascii="Palatino Linotype" w:hAnsi="Palatino Linotype"/>
          <w:sz w:val="21"/>
          <w:szCs w:val="21"/>
        </w:rPr>
        <w:br/>
      </w:r>
      <w:r>
        <w:rPr>
          <w:rFonts w:ascii="Palatino Linotype" w:hAnsi="Palatino Linotype"/>
          <w:sz w:val="21"/>
          <w:szCs w:val="21"/>
        </w:rPr>
        <w:br/>
      </w:r>
      <w:r w:rsidRPr="00F90556">
        <w:rPr>
          <w:rFonts w:ascii="Palatino Linotype" w:hAnsi="Palatino Linotype"/>
          <w:sz w:val="21"/>
          <w:szCs w:val="21"/>
        </w:rPr>
        <w:t xml:space="preserve">Quantum Darwinism is a theoretical framework proposed by Wojciech Zurek </w:t>
      </w:r>
      <w:r>
        <w:rPr>
          <w:rFonts w:ascii="Palatino Linotype" w:hAnsi="Palatino Linotype"/>
          <w:sz w:val="21"/>
          <w:szCs w:val="21"/>
        </w:rPr>
        <w:t xml:space="preserve">(2009) </w:t>
      </w:r>
      <w:r w:rsidRPr="00F90556">
        <w:rPr>
          <w:rFonts w:ascii="Palatino Linotype" w:hAnsi="Palatino Linotype"/>
          <w:sz w:val="21"/>
          <w:szCs w:val="21"/>
        </w:rPr>
        <w:t>that explains how the classical world emerges from the quantum substrate through a selection-like process, whereby certain quantum states proliferate through the environment and become the stable, objective reality we perceive—effectively acting as “fittest survivors” in a quantum evolutionary landscape.</w:t>
      </w:r>
      <w:r w:rsidRPr="00F90556">
        <w:t xml:space="preserve"> </w:t>
      </w:r>
      <w:r w:rsidRPr="00F90556">
        <w:rPr>
          <w:rFonts w:ascii="Palatino Linotype" w:hAnsi="Palatino Linotype"/>
          <w:sz w:val="21"/>
          <w:szCs w:val="21"/>
        </w:rPr>
        <w:t xml:space="preserve">By showing how certain quantum information becomes redundantly </w:t>
      </w:r>
      <w:r w:rsidRPr="00F90556">
        <w:rPr>
          <w:rFonts w:ascii="Palatino Linotype" w:hAnsi="Palatino Linotype"/>
          <w:sz w:val="21"/>
          <w:szCs w:val="21"/>
        </w:rPr>
        <w:lastRenderedPageBreak/>
        <w:t xml:space="preserve">imprinted in the environment—accessible to many observers—Quantum Darwinism provides a compelling account of </w:t>
      </w:r>
      <w:r w:rsidRPr="00F90556">
        <w:rPr>
          <w:rFonts w:ascii="Palatino Linotype" w:hAnsi="Palatino Linotype"/>
          <w:i/>
          <w:iCs/>
          <w:sz w:val="21"/>
          <w:szCs w:val="21"/>
        </w:rPr>
        <w:t>quantum consensus</w:t>
      </w:r>
      <w:r w:rsidRPr="00F90556">
        <w:rPr>
          <w:rFonts w:ascii="Palatino Linotype" w:hAnsi="Palatino Linotype"/>
          <w:sz w:val="21"/>
          <w:szCs w:val="21"/>
        </w:rPr>
        <w:t>, explaining why we collectively experience a stable, classical world despite its quantum roots. This supports the Unitive Worldview's emphasis on relationality, co-emergence, and the participatory nature of reality, where observation and entanglement are not merely passive processes, but formative acts of cosmic co-creation.</w:t>
      </w:r>
    </w:p>
    <w:p w14:paraId="142319CC" w14:textId="77777777" w:rsidR="00F90556" w:rsidRDefault="00F90556" w:rsidP="00F8542C">
      <w:pPr>
        <w:rPr>
          <w:rFonts w:ascii="Palatino Linotype" w:hAnsi="Palatino Linotype"/>
          <w:sz w:val="21"/>
          <w:szCs w:val="21"/>
        </w:rPr>
      </w:pPr>
    </w:p>
    <w:p w14:paraId="4705EAB1" w14:textId="2E73BC2C" w:rsidR="00F90556" w:rsidRPr="00F8542C" w:rsidRDefault="00F90556" w:rsidP="00F90556">
      <w:pPr>
        <w:jc w:val="center"/>
        <w:rPr>
          <w:rFonts w:ascii="Palatino Linotype" w:hAnsi="Palatino Linotype"/>
          <w:sz w:val="21"/>
          <w:szCs w:val="21"/>
        </w:rPr>
      </w:pPr>
      <w:r>
        <w:rPr>
          <w:rFonts w:ascii="Palatino Linotype" w:hAnsi="Palatino Linotype"/>
          <w:noProof/>
          <w:sz w:val="21"/>
          <w:szCs w:val="21"/>
          <w14:ligatures w14:val="standardContextual"/>
        </w:rPr>
        <w:drawing>
          <wp:inline distT="0" distB="0" distL="0" distR="0" wp14:anchorId="3BA9F04C" wp14:editId="78977B67">
            <wp:extent cx="4572000" cy="3891215"/>
            <wp:effectExtent l="0" t="0" r="0" b="0"/>
            <wp:docPr id="917523505"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23505" name="Picture 1" descr="A diagram of a network&#10;&#10;AI-generated content may be incorrect."/>
                    <pic:cNvPicPr/>
                  </pic:nvPicPr>
                  <pic:blipFill>
                    <a:blip r:embed="rId8" cstate="screen">
                      <a:extLst>
                        <a:ext uri="{28A0092B-C50C-407E-A947-70E740481C1C}">
                          <a14:useLocalDpi xmlns:a14="http://schemas.microsoft.com/office/drawing/2010/main"/>
                        </a:ext>
                      </a:extLst>
                    </a:blip>
                    <a:stretch>
                      <a:fillRect/>
                    </a:stretch>
                  </pic:blipFill>
                  <pic:spPr>
                    <a:xfrm>
                      <a:off x="0" y="0"/>
                      <a:ext cx="4632336" cy="3942567"/>
                    </a:xfrm>
                    <a:prstGeom prst="rect">
                      <a:avLst/>
                    </a:prstGeom>
                  </pic:spPr>
                </pic:pic>
              </a:graphicData>
            </a:graphic>
          </wp:inline>
        </w:drawing>
      </w:r>
      <w:r>
        <w:rPr>
          <w:rFonts w:ascii="Palatino Linotype" w:hAnsi="Palatino Linotype"/>
          <w:sz w:val="21"/>
          <w:szCs w:val="21"/>
        </w:rPr>
        <w:br/>
      </w:r>
      <w:r>
        <w:rPr>
          <w:rFonts w:ascii="Palatino Linotype" w:hAnsi="Palatino Linotype"/>
          <w:sz w:val="21"/>
          <w:szCs w:val="21"/>
        </w:rPr>
        <w:br/>
      </w:r>
      <w:r>
        <w:rPr>
          <w:rFonts w:ascii="Palatino Linotype" w:hAnsi="Palatino Linotype"/>
          <w:b/>
          <w:bCs/>
          <w:sz w:val="20"/>
          <w:szCs w:val="20"/>
        </w:rPr>
        <w:t xml:space="preserve">      Karmela Padavic-Callaghan, </w:t>
      </w:r>
      <w:r w:rsidRPr="00F90556">
        <w:rPr>
          <w:rFonts w:ascii="Palatino Linotype" w:hAnsi="Palatino Linotype"/>
          <w:b/>
          <w:bCs/>
          <w:sz w:val="20"/>
          <w:szCs w:val="20"/>
        </w:rPr>
        <w:t>New Scientist Magazine, April 2025</w:t>
      </w:r>
    </w:p>
    <w:p w14:paraId="35AB6157" w14:textId="77777777" w:rsidR="00DF082D" w:rsidRDefault="00DF082D" w:rsidP="001567BC">
      <w:pPr>
        <w:rPr>
          <w:rFonts w:ascii="Palatino Linotype" w:hAnsi="Palatino Linotype"/>
          <w:sz w:val="21"/>
          <w:szCs w:val="21"/>
        </w:rPr>
      </w:pPr>
    </w:p>
    <w:p w14:paraId="5380714D" w14:textId="15C15FE0" w:rsidR="00DF082D" w:rsidRPr="00CB33B4" w:rsidRDefault="00DF082D" w:rsidP="001567BC">
      <w:pPr>
        <w:rPr>
          <w:rFonts w:ascii="Palatino Linotype" w:hAnsi="Palatino Linotype"/>
          <w:sz w:val="21"/>
          <w:szCs w:val="21"/>
        </w:rPr>
      </w:pPr>
      <w:r w:rsidRPr="00DF082D">
        <w:rPr>
          <w:rFonts w:ascii="Palatino Linotype" w:hAnsi="Palatino Linotype"/>
          <w:sz w:val="21"/>
          <w:szCs w:val="21"/>
        </w:rPr>
        <w:t xml:space="preserve">The Transformation Age, as outlined by Smith (2025), represents a period of profound global instability characterized by technological singularity, ecological collapse, geopolitical fragmentation, and an epistemic crisis in meaning-making. These interwoven crises, collectively termed the Metacrisis, have exposed the limitations of existing worldviews—Traditional, Modern, and Postmodern—which fail to provide a sufficiently integrative framework for navigating complexity. Smith argues that an Integrative Worldview is emerging, synthesizing scientific inquiry, philosophical traditions, and systemic awareness to establish a new epistemological foundation. Central to this shift is the recognition that worldviews compete within the attention economy, requiring deliberate strategy to gain traction in intellectual, political, and media spheres. He emphasizes the need for a coordinated, network-driven approach that unifies disparate integrative movements, fosters "Big Picture" thinking, and builds an adaptive, self-replicating knowledge economy capable of challenging reductionist materialism (Collins, 1998). By leveraging metatheory, transdisciplinary research, and participatory governance models, </w:t>
      </w:r>
      <w:r w:rsidR="006072CE">
        <w:rPr>
          <w:rFonts w:ascii="Palatino Linotype" w:hAnsi="Palatino Linotype"/>
          <w:sz w:val="21"/>
          <w:szCs w:val="21"/>
        </w:rPr>
        <w:t>an</w:t>
      </w:r>
      <w:r w:rsidRPr="00DF082D">
        <w:rPr>
          <w:rFonts w:ascii="Palatino Linotype" w:hAnsi="Palatino Linotype"/>
          <w:sz w:val="21"/>
          <w:szCs w:val="21"/>
        </w:rPr>
        <w:t xml:space="preserve"> Integrative Worldview can provide a coherent response to the Metacrisis, ultimately influencing education, policy, and global decision-making. </w:t>
      </w:r>
      <w:r w:rsidR="006072CE">
        <w:rPr>
          <w:rFonts w:ascii="Palatino Linotype" w:hAnsi="Palatino Linotype"/>
          <w:sz w:val="21"/>
          <w:szCs w:val="21"/>
        </w:rPr>
        <w:t xml:space="preserve">His </w:t>
      </w:r>
      <w:r w:rsidRPr="00DF082D">
        <w:rPr>
          <w:rFonts w:ascii="Palatino Linotype" w:hAnsi="Palatino Linotype"/>
          <w:sz w:val="21"/>
          <w:szCs w:val="21"/>
        </w:rPr>
        <w:t>work highlights the necessity of strategic competition, institutional engagement, and narrative coherence to shift collective consciousness and establish a new paradigm for planetary flourishing (Mastropietro &amp; Vervaeke, 2024).</w:t>
      </w:r>
    </w:p>
    <w:p w14:paraId="59314B25" w14:textId="77777777" w:rsidR="001567BC" w:rsidRPr="00373ABF" w:rsidRDefault="001567BC" w:rsidP="001567BC">
      <w:pPr>
        <w:rPr>
          <w:rFonts w:ascii="Palatino Linotype" w:hAnsi="Palatino Linotype" w:cs="Calibri"/>
          <w:sz w:val="21"/>
          <w:szCs w:val="21"/>
        </w:rPr>
      </w:pPr>
    </w:p>
    <w:p w14:paraId="13C40A86" w14:textId="0EC6A550" w:rsidR="00F8542C" w:rsidRDefault="000B4219" w:rsidP="00F8542C">
      <w:pPr>
        <w:rPr>
          <w:rFonts w:ascii="Palatino Linotype" w:hAnsi="Palatino Linotype" w:cs="Calibri"/>
          <w:sz w:val="21"/>
          <w:szCs w:val="21"/>
        </w:rPr>
      </w:pPr>
      <w:r w:rsidRPr="00373ABF">
        <w:rPr>
          <w:rFonts w:ascii="Palatino Linotype" w:hAnsi="Palatino Linotype" w:cs="Calibri"/>
          <w:b/>
          <w:bCs/>
          <w:color w:val="074F6A" w:themeColor="accent4" w:themeShade="80"/>
          <w:sz w:val="21"/>
          <w:szCs w:val="21"/>
        </w:rPr>
        <w:t>The Metacrisis and the Role of Worldviews</w:t>
      </w:r>
      <w:r w:rsidRPr="00373ABF">
        <w:rPr>
          <w:rFonts w:ascii="Palatino Linotype" w:hAnsi="Palatino Linotype" w:cs="Calibri"/>
          <w:b/>
          <w:bCs/>
          <w:sz w:val="21"/>
          <w:szCs w:val="21"/>
        </w:rPr>
        <w:br/>
      </w:r>
      <w:r w:rsidRPr="00373ABF">
        <w:rPr>
          <w:rFonts w:ascii="Palatino Linotype" w:hAnsi="Palatino Linotype" w:cs="Calibri"/>
          <w:sz w:val="21"/>
          <w:szCs w:val="21"/>
        </w:rPr>
        <w:br/>
      </w:r>
      <w:r w:rsidR="001567BC" w:rsidRPr="00373ABF">
        <w:rPr>
          <w:rFonts w:ascii="Palatino Linotype" w:hAnsi="Palatino Linotype" w:cs="Calibri"/>
          <w:sz w:val="21"/>
          <w:szCs w:val="21"/>
        </w:rPr>
        <w:t xml:space="preserve">In an era of unprecedented complexity and transformation, five interrelated global crises highlight the urgency of adopting a more integrative worldview—one that transcends outdated paradigms and fosters a holistic, adaptive approach to the challenges of the 21st century. Technological disruption is rapidly reshaping economies, labor markets, and governance through artificial intelligence, automation, and digital realities, raising pressing questions about the future of work and societal structures (Brynjolfsson &amp; McAfee, 2014; Ford, 2015). At the same time, ecological collapse, driven by climate change and biodiversity loss, poses existential threats to planetary survival, necessitating urgent systemic change (IPBES, 2019; IPCC, 2022). Alongside these environmental and technological shifts, geopolitical fragmentation—marked by rising authoritarianism, economic inequality, and the erosion of democratic institutions—fuels global instability and polarization (Fukuyama, 2018; Mounk, 2018). </w:t>
      </w:r>
      <w:r w:rsidR="00253E88">
        <w:rPr>
          <w:rFonts w:ascii="Palatino Linotype" w:hAnsi="Palatino Linotype" w:cs="Calibri"/>
          <w:sz w:val="21"/>
          <w:szCs w:val="21"/>
        </w:rPr>
        <w:br/>
      </w:r>
      <w:r w:rsidR="00253E88">
        <w:rPr>
          <w:rFonts w:ascii="Palatino Linotype" w:hAnsi="Palatino Linotype" w:cs="Calibri"/>
          <w:sz w:val="21"/>
          <w:szCs w:val="21"/>
        </w:rPr>
        <w:br/>
      </w:r>
      <w:r w:rsidR="001567BC" w:rsidRPr="00373ABF">
        <w:rPr>
          <w:rFonts w:ascii="Palatino Linotype" w:hAnsi="Palatino Linotype" w:cs="Calibri"/>
          <w:sz w:val="21"/>
          <w:szCs w:val="21"/>
        </w:rPr>
        <w:t xml:space="preserve">Compounding these crises is a meaning crisis, wherein the collapse of shared values and social disconnection leads to widespread existential uncertainty and disengagement (Putnam, 2000; Taylor, 2007). Finally, the proliferation of hyperreality and information warfare, driven by misinformation and the manipulation of subjective truths, </w:t>
      </w:r>
      <w:r w:rsidR="006072CE">
        <w:rPr>
          <w:rFonts w:ascii="Palatino Linotype" w:hAnsi="Palatino Linotype" w:cs="Calibri"/>
          <w:sz w:val="21"/>
          <w:szCs w:val="21"/>
        </w:rPr>
        <w:t xml:space="preserve">has </w:t>
      </w:r>
      <w:r w:rsidR="001567BC" w:rsidRPr="00373ABF">
        <w:rPr>
          <w:rFonts w:ascii="Palatino Linotype" w:hAnsi="Palatino Linotype" w:cs="Calibri"/>
          <w:sz w:val="21"/>
          <w:szCs w:val="21"/>
        </w:rPr>
        <w:t>further erode</w:t>
      </w:r>
      <w:r w:rsidR="006072CE">
        <w:rPr>
          <w:rFonts w:ascii="Palatino Linotype" w:hAnsi="Palatino Linotype" w:cs="Calibri"/>
          <w:sz w:val="21"/>
          <w:szCs w:val="21"/>
        </w:rPr>
        <w:t>d</w:t>
      </w:r>
      <w:r w:rsidR="001567BC" w:rsidRPr="00373ABF">
        <w:rPr>
          <w:rFonts w:ascii="Palatino Linotype" w:hAnsi="Palatino Linotype" w:cs="Calibri"/>
          <w:sz w:val="21"/>
          <w:szCs w:val="21"/>
        </w:rPr>
        <w:t xml:space="preserve"> public trust in science, governance, and collective decision-making (Baudrillard, 1994; O’Connor &amp; Weatherall, 2019). These crises, though distinct in their manifestations, are deeply interconnected, reinforcing the need for an epistemological and cultural shift toward a more holistic, systems-based approach to global problem-solving. Only by integrating scientific materialism, wisdom traditions, and participatory governance can humanity navigate these profound challenges and co-create a more resilient and sustainable future.</w:t>
      </w:r>
    </w:p>
    <w:p w14:paraId="087263CC" w14:textId="77777777" w:rsidR="00F8542C" w:rsidRDefault="00F8542C" w:rsidP="00F8542C">
      <w:pPr>
        <w:rPr>
          <w:rFonts w:ascii="Palatino Linotype" w:hAnsi="Palatino Linotype" w:cs="Calibri"/>
          <w:sz w:val="21"/>
          <w:szCs w:val="21"/>
        </w:rPr>
      </w:pPr>
    </w:p>
    <w:p w14:paraId="276B2D27" w14:textId="6B95F815" w:rsidR="00F8542C" w:rsidRPr="00F8542C" w:rsidRDefault="00F8542C" w:rsidP="00F8542C">
      <w:pPr>
        <w:rPr>
          <w:rFonts w:ascii="Palatino Linotype" w:hAnsi="Palatino Linotype" w:cs="Calibri"/>
          <w:b/>
          <w:bCs/>
          <w:color w:val="074F6A" w:themeColor="accent4" w:themeShade="80"/>
          <w:sz w:val="21"/>
          <w:szCs w:val="21"/>
        </w:rPr>
      </w:pPr>
      <w:r w:rsidRPr="00F8542C">
        <w:rPr>
          <w:rFonts w:ascii="Palatino Linotype" w:hAnsi="Palatino Linotype" w:cs="Calibri"/>
          <w:b/>
          <w:bCs/>
          <w:color w:val="074F6A" w:themeColor="accent4" w:themeShade="80"/>
          <w:sz w:val="21"/>
          <w:szCs w:val="21"/>
        </w:rPr>
        <w:t>The Psychological</w:t>
      </w:r>
      <w:r w:rsidR="002A31A9">
        <w:rPr>
          <w:rFonts w:ascii="Palatino Linotype" w:hAnsi="Palatino Linotype" w:cs="Calibri"/>
          <w:b/>
          <w:bCs/>
          <w:color w:val="074F6A" w:themeColor="accent4" w:themeShade="80"/>
          <w:sz w:val="21"/>
          <w:szCs w:val="21"/>
        </w:rPr>
        <w:t xml:space="preserve">, </w:t>
      </w:r>
      <w:r w:rsidRPr="00F8542C">
        <w:rPr>
          <w:rFonts w:ascii="Palatino Linotype" w:hAnsi="Palatino Linotype" w:cs="Calibri"/>
          <w:b/>
          <w:bCs/>
          <w:color w:val="074F6A" w:themeColor="accent4" w:themeShade="80"/>
          <w:sz w:val="21"/>
          <w:szCs w:val="21"/>
        </w:rPr>
        <w:t xml:space="preserve">Cognitive </w:t>
      </w:r>
      <w:r w:rsidR="002A31A9">
        <w:rPr>
          <w:rFonts w:ascii="Palatino Linotype" w:hAnsi="Palatino Linotype" w:cs="Calibri"/>
          <w:b/>
          <w:bCs/>
          <w:color w:val="074F6A" w:themeColor="accent4" w:themeShade="80"/>
          <w:sz w:val="21"/>
          <w:szCs w:val="21"/>
        </w:rPr>
        <w:t xml:space="preserve">and Spiritual </w:t>
      </w:r>
      <w:r w:rsidRPr="00F8542C">
        <w:rPr>
          <w:rFonts w:ascii="Palatino Linotype" w:hAnsi="Palatino Linotype" w:cs="Calibri"/>
          <w:b/>
          <w:bCs/>
          <w:color w:val="074F6A" w:themeColor="accent4" w:themeShade="80"/>
          <w:sz w:val="21"/>
          <w:szCs w:val="21"/>
        </w:rPr>
        <w:t>Foundations of Worldviews</w:t>
      </w:r>
      <w:r>
        <w:rPr>
          <w:rFonts w:ascii="Palatino Linotype" w:hAnsi="Palatino Linotype" w:cs="Calibri"/>
          <w:b/>
          <w:bCs/>
          <w:color w:val="074F6A" w:themeColor="accent4" w:themeShade="80"/>
          <w:sz w:val="21"/>
          <w:szCs w:val="21"/>
        </w:rPr>
        <w:br/>
      </w:r>
    </w:p>
    <w:p w14:paraId="607A081B" w14:textId="6CF76AFD" w:rsidR="002A31A9" w:rsidRDefault="00F8542C" w:rsidP="00F8542C">
      <w:pPr>
        <w:rPr>
          <w:rFonts w:ascii="Palatino Linotype" w:hAnsi="Palatino Linotype" w:cs="Calibri"/>
          <w:color w:val="000000" w:themeColor="text1"/>
          <w:sz w:val="21"/>
          <w:szCs w:val="21"/>
        </w:rPr>
      </w:pPr>
      <w:r w:rsidRPr="00F8542C">
        <w:rPr>
          <w:rFonts w:ascii="Palatino Linotype" w:hAnsi="Palatino Linotype" w:cs="Calibri"/>
          <w:color w:val="000000" w:themeColor="text1"/>
          <w:sz w:val="21"/>
          <w:szCs w:val="21"/>
        </w:rPr>
        <w:t>Worldviews are not only shaped by cultural and historical factors</w:t>
      </w:r>
      <w:r w:rsidR="002A31A9">
        <w:rPr>
          <w:rFonts w:ascii="Palatino Linotype" w:hAnsi="Palatino Linotype" w:cs="Calibri"/>
          <w:color w:val="000000" w:themeColor="text1"/>
          <w:sz w:val="21"/>
          <w:szCs w:val="21"/>
        </w:rPr>
        <w:t>,</w:t>
      </w:r>
      <w:r w:rsidR="000A015E">
        <w:rPr>
          <w:rFonts w:ascii="Palatino Linotype" w:hAnsi="Palatino Linotype" w:cs="Calibri"/>
          <w:color w:val="000000" w:themeColor="text1"/>
          <w:sz w:val="21"/>
          <w:szCs w:val="21"/>
        </w:rPr>
        <w:t xml:space="preserve"> </w:t>
      </w:r>
      <w:r w:rsidR="002A31A9">
        <w:rPr>
          <w:rFonts w:ascii="Palatino Linotype" w:hAnsi="Palatino Linotype" w:cs="Calibri"/>
          <w:color w:val="000000" w:themeColor="text1"/>
          <w:sz w:val="21"/>
          <w:szCs w:val="21"/>
        </w:rPr>
        <w:t>b</w:t>
      </w:r>
      <w:r w:rsidRPr="00F8542C">
        <w:rPr>
          <w:rFonts w:ascii="Palatino Linotype" w:hAnsi="Palatino Linotype" w:cs="Calibri"/>
          <w:color w:val="000000" w:themeColor="text1"/>
          <w:sz w:val="21"/>
          <w:szCs w:val="21"/>
        </w:rPr>
        <w:t>ut are also embedded in cognitive development and neurobiological processes. The distinction between dualistic and holistic thinking can be traced to hemispheric differences in brain function, as explored by McGilchrist (2023), who argues that the left hemisphere prioritizes reductionism and analysis, while the right hemisphere perceives relational and contextual wholes. Cognitive development theories from Piaget and Kegan (1994) highlight that individuals progress through structured stages of meaning-making, moving from egocentric and ethnocentric perspectives toward more complex, world-centric and integrative understandings. Integrating insights from neuroscience and developmental psychology into worldview studies helps explain why certain paradigms dominate at particular historical moments and why transitions between worldviews are often met with resistance</w:t>
      </w:r>
    </w:p>
    <w:p w14:paraId="43861963" w14:textId="77777777" w:rsidR="002A31A9" w:rsidRDefault="002A31A9" w:rsidP="00F8542C">
      <w:pPr>
        <w:rPr>
          <w:rFonts w:ascii="Palatino Linotype" w:hAnsi="Palatino Linotype" w:cs="Calibri"/>
          <w:color w:val="000000" w:themeColor="text1"/>
          <w:sz w:val="21"/>
          <w:szCs w:val="21"/>
        </w:rPr>
      </w:pPr>
    </w:p>
    <w:p w14:paraId="7F6EAEE7" w14:textId="749D7E65" w:rsidR="008B30F4" w:rsidRPr="00CC24E7" w:rsidRDefault="002A31A9" w:rsidP="008B30F4">
      <w:pPr>
        <w:pStyle w:val="NormalWeb"/>
        <w:rPr>
          <w:rFonts w:ascii="Palatino Linotype" w:hAnsi="Palatino Linotype" w:cs="Calibri"/>
          <w:b/>
          <w:bCs/>
          <w:sz w:val="21"/>
          <w:szCs w:val="21"/>
        </w:rPr>
      </w:pPr>
      <w:r w:rsidRPr="002A31A9">
        <w:rPr>
          <w:rFonts w:ascii="Palatino Linotype" w:hAnsi="Palatino Linotype" w:cs="Calibri"/>
          <w:sz w:val="21"/>
          <w:szCs w:val="21"/>
        </w:rPr>
        <w:t xml:space="preserve">The evolution of worldviews is </w:t>
      </w:r>
      <w:r>
        <w:rPr>
          <w:rFonts w:ascii="Palatino Linotype" w:hAnsi="Palatino Linotype" w:cs="Calibri"/>
          <w:sz w:val="21"/>
          <w:szCs w:val="21"/>
        </w:rPr>
        <w:t xml:space="preserve">also </w:t>
      </w:r>
      <w:r w:rsidRPr="002A31A9">
        <w:rPr>
          <w:rFonts w:ascii="Palatino Linotype" w:hAnsi="Palatino Linotype" w:cs="Calibri"/>
          <w:sz w:val="21"/>
          <w:szCs w:val="21"/>
        </w:rPr>
        <w:t xml:space="preserve">deeply intertwined with the development of human consciousness, a process explored through various integral theories. </w:t>
      </w:r>
      <w:r w:rsidR="008B30F4" w:rsidRPr="008B30F4">
        <w:rPr>
          <w:rFonts w:ascii="Palatino Linotype" w:hAnsi="Palatino Linotype"/>
          <w:sz w:val="21"/>
          <w:szCs w:val="21"/>
        </w:rPr>
        <w:t xml:space="preserve">In his later work, particularly in </w:t>
      </w:r>
      <w:r w:rsidR="008B30F4" w:rsidRPr="008B30F4">
        <w:rPr>
          <w:rFonts w:ascii="Palatino Linotype" w:hAnsi="Palatino Linotype"/>
          <w:i/>
          <w:iCs/>
          <w:sz w:val="21"/>
          <w:szCs w:val="21"/>
        </w:rPr>
        <w:t>The Farther Reaches of Human Nature</w:t>
      </w:r>
      <w:r w:rsidR="008B30F4" w:rsidRPr="008B30F4">
        <w:rPr>
          <w:rFonts w:ascii="Palatino Linotype" w:hAnsi="Palatino Linotype"/>
          <w:sz w:val="21"/>
          <w:szCs w:val="21"/>
        </w:rPr>
        <w:t xml:space="preserve"> (1971), </w:t>
      </w:r>
      <w:r w:rsidR="008B30F4">
        <w:rPr>
          <w:rFonts w:ascii="Palatino Linotype" w:hAnsi="Palatino Linotype"/>
          <w:sz w:val="21"/>
          <w:szCs w:val="21"/>
        </w:rPr>
        <w:t xml:space="preserve">the psychologist Abraham </w:t>
      </w:r>
      <w:r w:rsidR="008B30F4" w:rsidRPr="008B30F4">
        <w:rPr>
          <w:rFonts w:ascii="Palatino Linotype" w:hAnsi="Palatino Linotype"/>
          <w:sz w:val="21"/>
          <w:szCs w:val="21"/>
        </w:rPr>
        <w:t xml:space="preserve">Maslow recognized that beyond self-actualization lies the drive for transcendence, where individuals seek experiences beyond the ego and personal </w:t>
      </w:r>
      <w:r w:rsidR="007D7BD4" w:rsidRPr="008B30F4">
        <w:rPr>
          <w:rFonts w:ascii="Palatino Linotype" w:hAnsi="Palatino Linotype"/>
          <w:sz w:val="21"/>
          <w:szCs w:val="21"/>
        </w:rPr>
        <w:t>fulfilment</w:t>
      </w:r>
      <w:r w:rsidR="008B30F4" w:rsidRPr="008B30F4">
        <w:rPr>
          <w:rFonts w:ascii="Palatino Linotype" w:hAnsi="Palatino Linotype"/>
          <w:sz w:val="21"/>
          <w:szCs w:val="21"/>
        </w:rPr>
        <w:t xml:space="preserve">, connecting with broader existential and spiritual realities. </w:t>
      </w:r>
      <w:r w:rsidR="008B30F4" w:rsidRPr="008B30F4">
        <w:rPr>
          <w:rFonts w:ascii="Palatino Linotype" w:hAnsi="Palatino Linotype" w:cs="Calibri"/>
          <w:sz w:val="21"/>
          <w:szCs w:val="21"/>
        </w:rPr>
        <w:t>Don Beck’s Spiral Dynamics Model (1996) identifies distinct value-memes (vMemes)—ranging from survivalist mindsets to holistic, integrative worldviews—each responding to specific</w:t>
      </w:r>
      <w:r w:rsidR="008B30F4" w:rsidRPr="002A31A9">
        <w:rPr>
          <w:rFonts w:ascii="Palatino Linotype" w:hAnsi="Palatino Linotype" w:cs="Calibri"/>
          <w:sz w:val="21"/>
          <w:szCs w:val="21"/>
        </w:rPr>
        <w:t xml:space="preserve"> environmental and cultural conditions. Similarly, Ken Wilber’s Integral Theory (2000) presents a framework in which human development unfolds across quadrants </w:t>
      </w:r>
      <w:r w:rsidR="008B30F4" w:rsidRPr="002A31A9">
        <w:rPr>
          <w:rFonts w:ascii="Palatino Linotype" w:hAnsi="Palatino Linotype" w:cs="Calibri"/>
          <w:sz w:val="21"/>
          <w:szCs w:val="21"/>
        </w:rPr>
        <w:lastRenderedPageBreak/>
        <w:t xml:space="preserve">(individual, collective, internal, and external), levels (stages of consciousness), and lines (multiple intelligences). </w:t>
      </w:r>
      <w:r w:rsidRPr="002A31A9">
        <w:rPr>
          <w:rFonts w:ascii="Palatino Linotype" w:hAnsi="Palatino Linotype" w:cs="Calibri"/>
          <w:sz w:val="21"/>
          <w:szCs w:val="21"/>
        </w:rPr>
        <w:t xml:space="preserve">Richard Barrett’s Seven Levels of Consciousness Model (2016) </w:t>
      </w:r>
      <w:r w:rsidR="008B30F4">
        <w:rPr>
          <w:rFonts w:ascii="Palatino Linotype" w:hAnsi="Palatino Linotype" w:cs="Calibri"/>
          <w:sz w:val="21"/>
          <w:szCs w:val="21"/>
        </w:rPr>
        <w:t>maps</w:t>
      </w:r>
      <w:r w:rsidRPr="002A31A9">
        <w:rPr>
          <w:rFonts w:ascii="Palatino Linotype" w:hAnsi="Palatino Linotype" w:cs="Calibri"/>
          <w:sz w:val="21"/>
          <w:szCs w:val="21"/>
        </w:rPr>
        <w:t xml:space="preserve"> the progression of human values from survival-based needs to full self-actualization and societal contribution, illustrating how worldview shifts reflect deeper psychological </w:t>
      </w:r>
      <w:r w:rsidR="008B30F4">
        <w:rPr>
          <w:rFonts w:ascii="Palatino Linotype" w:hAnsi="Palatino Linotype" w:cs="Calibri"/>
          <w:sz w:val="21"/>
          <w:szCs w:val="21"/>
        </w:rPr>
        <w:t xml:space="preserve">and spiritual </w:t>
      </w:r>
      <w:r w:rsidRPr="002A31A9">
        <w:rPr>
          <w:rFonts w:ascii="Palatino Linotype" w:hAnsi="Palatino Linotype" w:cs="Calibri"/>
          <w:sz w:val="21"/>
          <w:szCs w:val="21"/>
        </w:rPr>
        <w:t xml:space="preserve">growth. </w:t>
      </w:r>
      <w:r w:rsidR="00CC24E7">
        <w:rPr>
          <w:rFonts w:ascii="Palatino Linotype" w:hAnsi="Palatino Linotype" w:cs="Calibri"/>
          <w:sz w:val="21"/>
          <w:szCs w:val="21"/>
        </w:rPr>
        <w:t xml:space="preserve">And the Ecosystem Flourishing (ESF) Framework (Ellyatt, 2025) </w:t>
      </w:r>
      <w:r w:rsidR="00CC24E7" w:rsidRPr="00CC24E7">
        <w:rPr>
          <w:rFonts w:ascii="Palatino Linotype" w:hAnsi="Palatino Linotype" w:cs="Calibri"/>
          <w:bCs/>
          <w:sz w:val="21"/>
          <w:szCs w:val="21"/>
        </w:rPr>
        <w:t>further expand</w:t>
      </w:r>
      <w:r w:rsidR="00CC24E7">
        <w:rPr>
          <w:rFonts w:ascii="Palatino Linotype" w:hAnsi="Palatino Linotype" w:cs="Calibri"/>
          <w:bCs/>
          <w:sz w:val="21"/>
          <w:szCs w:val="21"/>
        </w:rPr>
        <w:t>s</w:t>
      </w:r>
      <w:r w:rsidR="00CC24E7" w:rsidRPr="00CC24E7">
        <w:rPr>
          <w:rFonts w:ascii="Palatino Linotype" w:hAnsi="Palatino Linotype" w:cs="Calibri"/>
          <w:bCs/>
          <w:sz w:val="21"/>
          <w:szCs w:val="21"/>
        </w:rPr>
        <w:t xml:space="preserve"> t</w:t>
      </w:r>
      <w:r w:rsidR="00CC24E7">
        <w:rPr>
          <w:rFonts w:ascii="Palatino Linotype" w:hAnsi="Palatino Linotype" w:cs="Calibri"/>
          <w:bCs/>
          <w:sz w:val="21"/>
          <w:szCs w:val="21"/>
        </w:rPr>
        <w:t>his</w:t>
      </w:r>
      <w:r w:rsidR="00CC24E7" w:rsidRPr="00CC24E7">
        <w:rPr>
          <w:rFonts w:ascii="Palatino Linotype" w:hAnsi="Palatino Linotype" w:cs="Calibri"/>
          <w:bCs/>
          <w:sz w:val="21"/>
          <w:szCs w:val="21"/>
        </w:rPr>
        <w:t xml:space="preserve"> </w:t>
      </w:r>
      <w:r w:rsidR="00CC24E7">
        <w:rPr>
          <w:rFonts w:ascii="Palatino Linotype" w:hAnsi="Palatino Linotype" w:cs="Calibri"/>
          <w:bCs/>
          <w:sz w:val="21"/>
          <w:szCs w:val="21"/>
        </w:rPr>
        <w:t xml:space="preserve">to </w:t>
      </w:r>
      <w:r w:rsidR="00CC24E7" w:rsidRPr="00CC24E7">
        <w:rPr>
          <w:rFonts w:ascii="Palatino Linotype" w:hAnsi="Palatino Linotype" w:cs="Calibri"/>
          <w:bCs/>
          <w:sz w:val="21"/>
          <w:szCs w:val="21"/>
        </w:rPr>
        <w:t xml:space="preserve">encompass </w:t>
      </w:r>
      <w:r w:rsidR="00CC24E7">
        <w:rPr>
          <w:rFonts w:ascii="Palatino Linotype" w:hAnsi="Palatino Linotype" w:cs="Calibri"/>
          <w:bCs/>
          <w:sz w:val="21"/>
          <w:szCs w:val="21"/>
        </w:rPr>
        <w:t xml:space="preserve">the importance of </w:t>
      </w:r>
      <w:r w:rsidR="00CC24E7" w:rsidRPr="00CC24E7">
        <w:rPr>
          <w:rFonts w:ascii="Palatino Linotype" w:hAnsi="Palatino Linotype" w:cs="Calibri"/>
          <w:bCs/>
          <w:sz w:val="21"/>
          <w:szCs w:val="21"/>
        </w:rPr>
        <w:t xml:space="preserve">early human development </w:t>
      </w:r>
      <w:r w:rsidR="00CC24E7">
        <w:rPr>
          <w:rFonts w:ascii="Palatino Linotype" w:hAnsi="Palatino Linotype" w:cs="Calibri"/>
          <w:bCs/>
          <w:sz w:val="21"/>
          <w:szCs w:val="21"/>
        </w:rPr>
        <w:t>to the shaping of values and worldviews, together with</w:t>
      </w:r>
      <w:r w:rsidR="00CC24E7" w:rsidRPr="00CC24E7">
        <w:rPr>
          <w:rFonts w:ascii="Palatino Linotype" w:hAnsi="Palatino Linotype" w:cs="Calibri"/>
          <w:bCs/>
          <w:sz w:val="21"/>
          <w:szCs w:val="21"/>
        </w:rPr>
        <w:t xml:space="preserve"> the interconnected and nested nature of social, cultural and ecological development</w:t>
      </w:r>
      <w:r w:rsidR="00CC24E7">
        <w:rPr>
          <w:rFonts w:ascii="Palatino Linotype" w:hAnsi="Palatino Linotype" w:cs="Calibri"/>
          <w:bCs/>
          <w:sz w:val="21"/>
          <w:szCs w:val="21"/>
        </w:rPr>
        <w:t>.</w:t>
      </w:r>
    </w:p>
    <w:p w14:paraId="20EF94E0" w14:textId="77777777" w:rsidR="008B30F4" w:rsidRDefault="008B30F4" w:rsidP="008B30F4">
      <w:pPr>
        <w:pStyle w:val="NormalWeb"/>
        <w:rPr>
          <w:rFonts w:ascii="Palatino Linotype" w:hAnsi="Palatino Linotype" w:cs="Calibri"/>
          <w:sz w:val="21"/>
          <w:szCs w:val="21"/>
        </w:rPr>
      </w:pPr>
    </w:p>
    <w:p w14:paraId="58D3FE69" w14:textId="7706AA19" w:rsidR="00365B50" w:rsidRDefault="00365B50" w:rsidP="00365B50">
      <w:pPr>
        <w:pStyle w:val="NormalWeb"/>
        <w:rPr>
          <w:rFonts w:ascii="Palatino Linotype" w:hAnsi="Palatino Linotype" w:cs="Calibri"/>
          <w:sz w:val="21"/>
          <w:szCs w:val="21"/>
        </w:rPr>
      </w:pPr>
      <w:r w:rsidRPr="00365B50">
        <w:rPr>
          <w:rFonts w:ascii="Palatino Linotype" w:hAnsi="Palatino Linotype" w:cs="Calibri"/>
          <w:sz w:val="21"/>
          <w:szCs w:val="21"/>
        </w:rPr>
        <w:t>Pollock and collaborators (2024) frame our current civilizational moment as a time ‘</w:t>
      </w:r>
      <w:r w:rsidRPr="00365B50">
        <w:rPr>
          <w:rFonts w:ascii="Palatino Linotype" w:hAnsi="Palatino Linotype" w:cs="Calibri"/>
          <w:i/>
          <w:iCs/>
          <w:sz w:val="21"/>
          <w:szCs w:val="21"/>
        </w:rPr>
        <w:t>between worlds’</w:t>
      </w:r>
      <w:r w:rsidRPr="00365B50">
        <w:rPr>
          <w:rFonts w:ascii="Palatino Linotype" w:hAnsi="Palatino Linotype" w:cs="Calibri"/>
          <w:sz w:val="21"/>
          <w:szCs w:val="21"/>
        </w:rPr>
        <w:t xml:space="preserve">—a threshold marked by the collapse of Modernity and the nascent birth of a new cultural paradigm. In the </w:t>
      </w:r>
      <w:r w:rsidRPr="00365B50">
        <w:rPr>
          <w:rFonts w:ascii="Palatino Linotype" w:hAnsi="Palatino Linotype" w:cs="Calibri"/>
          <w:i/>
          <w:iCs/>
          <w:sz w:val="21"/>
          <w:szCs w:val="21"/>
        </w:rPr>
        <w:t>Second Renaissance</w:t>
      </w:r>
      <w:r w:rsidRPr="00365B50">
        <w:rPr>
          <w:rFonts w:ascii="Palatino Linotype" w:hAnsi="Palatino Linotype" w:cs="Calibri"/>
          <w:sz w:val="21"/>
          <w:szCs w:val="21"/>
        </w:rPr>
        <w:t xml:space="preserve"> white paper, they argue that our compounding crises—ecological, technological, social—are not isolated failures but symptoms of a deeper malaise: outdated views and values embedded in Modernity’s foundations. The solution is not to revert or merely reform, but to consciously evolve. This entails embracing a metamodern ethos—one that integrates scientific rigor with inner development, rationality with relationality, and progress with planetary care. The vision of a Second Renaissance is not a singular ideology but a pluralistic, global awakening: a “greenhouse” moment where new worldviews are cultivated in the dark, gestating a future rooted in interbeing, regenerative culture, and a reinvigorated sacredness of life. This aligns with the Unitive Worldview’s call for a paradigm that honors complexity, interconnectedness, and cultural healing​</w:t>
      </w:r>
      <w:r>
        <w:rPr>
          <w:rFonts w:ascii="Palatino Linotype" w:hAnsi="Palatino Linotype" w:cs="Calibri"/>
          <w:sz w:val="21"/>
          <w:szCs w:val="21"/>
        </w:rPr>
        <w:t>.</w:t>
      </w:r>
    </w:p>
    <w:p w14:paraId="1F78DF65" w14:textId="77777777" w:rsidR="00365B50" w:rsidRPr="00365B50" w:rsidRDefault="00365B50" w:rsidP="00365B50">
      <w:pPr>
        <w:pStyle w:val="NormalWeb"/>
        <w:rPr>
          <w:rFonts w:ascii="Palatino Linotype" w:hAnsi="Palatino Linotype" w:cs="Calibri"/>
          <w:sz w:val="21"/>
          <w:szCs w:val="21"/>
        </w:rPr>
      </w:pPr>
    </w:p>
    <w:p w14:paraId="2D0D031E" w14:textId="75C09C37" w:rsidR="00F8542C" w:rsidRPr="00253E88" w:rsidRDefault="002A31A9" w:rsidP="00DD24F4">
      <w:pPr>
        <w:pStyle w:val="NormalWeb"/>
        <w:rPr>
          <w:rFonts w:ascii="Palatino Linotype" w:hAnsi="Palatino Linotype" w:cs="Calibri"/>
          <w:sz w:val="21"/>
          <w:szCs w:val="21"/>
        </w:rPr>
      </w:pPr>
      <w:r w:rsidRPr="002A31A9">
        <w:rPr>
          <w:rFonts w:ascii="Palatino Linotype" w:hAnsi="Palatino Linotype" w:cs="Calibri"/>
          <w:sz w:val="21"/>
          <w:szCs w:val="21"/>
        </w:rPr>
        <w:t xml:space="preserve">These models collectively highlight that human consciousness does not evolve in a linear fashion but through adaptive shifts, with each new level integrating yet transcending the previous stage. </w:t>
      </w:r>
      <w:r w:rsidR="006072CE">
        <w:rPr>
          <w:rFonts w:ascii="Palatino Linotype" w:hAnsi="Palatino Linotype" w:cs="Calibri"/>
          <w:sz w:val="21"/>
          <w:szCs w:val="21"/>
        </w:rPr>
        <w:t xml:space="preserve">And the expanding Science of Consciousness further suggests that consciousness </w:t>
      </w:r>
      <w:r w:rsidR="006072CE" w:rsidRPr="006072CE">
        <w:rPr>
          <w:rFonts w:ascii="Palatino Linotype" w:hAnsi="Palatino Linotype" w:cs="Calibri"/>
          <w:sz w:val="21"/>
          <w:szCs w:val="21"/>
        </w:rPr>
        <w:t>is an all-encompassing, interconnected, and evolving phenomenon that integrates personal awareness with</w:t>
      </w:r>
      <w:r w:rsidR="006072CE">
        <w:rPr>
          <w:rFonts w:ascii="Palatino Linotype" w:hAnsi="Palatino Linotype" w:cs="Calibri"/>
          <w:sz w:val="21"/>
          <w:szCs w:val="21"/>
        </w:rPr>
        <w:t>in</w:t>
      </w:r>
      <w:r w:rsidR="006072CE" w:rsidRPr="006072CE">
        <w:rPr>
          <w:rFonts w:ascii="Palatino Linotype" w:hAnsi="Palatino Linotype" w:cs="Calibri"/>
          <w:sz w:val="21"/>
          <w:szCs w:val="21"/>
        </w:rPr>
        <w:t xml:space="preserve"> a broader</w:t>
      </w:r>
      <w:r w:rsidR="006072CE">
        <w:rPr>
          <w:rFonts w:ascii="Palatino Linotype" w:hAnsi="Palatino Linotype" w:cs="Calibri"/>
          <w:sz w:val="21"/>
          <w:szCs w:val="21"/>
        </w:rPr>
        <w:t xml:space="preserve"> </w:t>
      </w:r>
      <w:r w:rsidR="006072CE" w:rsidRPr="006072CE">
        <w:rPr>
          <w:rFonts w:ascii="Palatino Linotype" w:hAnsi="Palatino Linotype" w:cs="Calibri"/>
          <w:sz w:val="21"/>
          <w:szCs w:val="21"/>
        </w:rPr>
        <w:t xml:space="preserve">universal </w:t>
      </w:r>
      <w:r w:rsidR="006072CE">
        <w:rPr>
          <w:rFonts w:ascii="Palatino Linotype" w:hAnsi="Palatino Linotype" w:cs="Calibri"/>
          <w:sz w:val="21"/>
          <w:szCs w:val="21"/>
        </w:rPr>
        <w:t xml:space="preserve">quantum </w:t>
      </w:r>
      <w:r w:rsidR="006072CE" w:rsidRPr="006072CE">
        <w:rPr>
          <w:rFonts w:ascii="Palatino Linotype" w:hAnsi="Palatino Linotype" w:cs="Calibri"/>
          <w:sz w:val="21"/>
          <w:szCs w:val="21"/>
        </w:rPr>
        <w:t>reality</w:t>
      </w:r>
      <w:r w:rsidR="006072CE">
        <w:rPr>
          <w:rFonts w:ascii="Palatino Linotype" w:hAnsi="Palatino Linotype" w:cs="Calibri"/>
          <w:sz w:val="21"/>
          <w:szCs w:val="21"/>
        </w:rPr>
        <w:t xml:space="preserve"> (Faggin, 2024). </w:t>
      </w:r>
      <w:r w:rsidRPr="002A31A9">
        <w:rPr>
          <w:rFonts w:ascii="Palatino Linotype" w:hAnsi="Palatino Linotype" w:cs="Calibri"/>
          <w:sz w:val="21"/>
          <w:szCs w:val="21"/>
        </w:rPr>
        <w:t xml:space="preserve">As humanity faces mounting global challenges, understanding these developmental processes becomes crucial in fostering a </w:t>
      </w:r>
      <w:r w:rsidR="006072CE">
        <w:rPr>
          <w:rFonts w:ascii="Palatino Linotype" w:hAnsi="Palatino Linotype" w:cs="Calibri"/>
          <w:sz w:val="21"/>
          <w:szCs w:val="21"/>
        </w:rPr>
        <w:t>w</w:t>
      </w:r>
      <w:r w:rsidRPr="002A31A9">
        <w:rPr>
          <w:rFonts w:ascii="Palatino Linotype" w:hAnsi="Palatino Linotype" w:cs="Calibri"/>
          <w:sz w:val="21"/>
          <w:szCs w:val="21"/>
        </w:rPr>
        <w:t>orldview that aligns with systemic and planetary well-being</w:t>
      </w:r>
      <w:r w:rsidR="00C9303F">
        <w:rPr>
          <w:rFonts w:ascii="Palatino Linotype" w:hAnsi="Palatino Linotype" w:cs="Calibri"/>
          <w:sz w:val="21"/>
          <w:szCs w:val="21"/>
        </w:rPr>
        <w:t xml:space="preserve"> and that promotes compassionate understanding of the other.</w:t>
      </w:r>
      <w:r w:rsidR="00DD24F4">
        <w:rPr>
          <w:rFonts w:ascii="Palatino Linotype" w:hAnsi="Palatino Linotype" w:cs="Calibri"/>
          <w:sz w:val="21"/>
          <w:szCs w:val="21"/>
        </w:rPr>
        <w:t xml:space="preserve"> As </w:t>
      </w:r>
      <w:r w:rsidR="004C712A">
        <w:rPr>
          <w:rFonts w:ascii="Palatino Linotype" w:hAnsi="Palatino Linotype" w:cs="Calibri"/>
          <w:sz w:val="21"/>
          <w:szCs w:val="21"/>
        </w:rPr>
        <w:t>highlighted</w:t>
      </w:r>
      <w:r w:rsidR="00DD24F4">
        <w:rPr>
          <w:rFonts w:ascii="Palatino Linotype" w:hAnsi="Palatino Linotype" w:cs="Calibri"/>
          <w:sz w:val="21"/>
          <w:szCs w:val="21"/>
        </w:rPr>
        <w:t xml:space="preserve"> by systems thinker Riane Eisler (2019) </w:t>
      </w:r>
      <w:r w:rsidR="00DD24F4" w:rsidRPr="00DD24F4">
        <w:rPr>
          <w:rFonts w:ascii="Palatino Linotype" w:hAnsi="Palatino Linotype" w:cs="Calibri"/>
          <w:sz w:val="21"/>
          <w:szCs w:val="21"/>
        </w:rPr>
        <w:t xml:space="preserve">at the core of the major faiths — Hindu, Buddhist, Muslim, Hebrew, Christian — are </w:t>
      </w:r>
      <w:r w:rsidR="00DD24F4">
        <w:rPr>
          <w:rFonts w:ascii="Palatino Linotype" w:hAnsi="Palatino Linotype" w:cs="Calibri"/>
          <w:sz w:val="21"/>
          <w:szCs w:val="21"/>
        </w:rPr>
        <w:t xml:space="preserve">the </w:t>
      </w:r>
      <w:r w:rsidR="00DD24F4" w:rsidRPr="00DD24F4">
        <w:rPr>
          <w:rFonts w:ascii="Palatino Linotype" w:hAnsi="Palatino Linotype" w:cs="Calibri"/>
          <w:sz w:val="21"/>
          <w:szCs w:val="21"/>
        </w:rPr>
        <w:t>partnership values of sensitivity, empathy, caring, and nonviolence. These are the spiritual values that support the relationships we yearn for.</w:t>
      </w:r>
      <w:r w:rsidR="00B803DD">
        <w:rPr>
          <w:rFonts w:ascii="Palatino Linotype" w:hAnsi="Palatino Linotype" w:cs="Calibri"/>
          <w:sz w:val="21"/>
          <w:szCs w:val="21"/>
        </w:rPr>
        <w:br/>
      </w:r>
      <w:r w:rsidR="00B803DD">
        <w:rPr>
          <w:rFonts w:ascii="Palatino Linotype" w:hAnsi="Palatino Linotype" w:cs="Calibri"/>
          <w:sz w:val="21"/>
          <w:szCs w:val="21"/>
        </w:rPr>
        <w:br/>
      </w:r>
      <w:r w:rsidR="00B803DD" w:rsidRPr="00B803DD">
        <w:rPr>
          <w:rFonts w:ascii="Palatino Linotype" w:hAnsi="Palatino Linotype" w:cs="Calibri"/>
          <w:sz w:val="21"/>
          <w:szCs w:val="21"/>
        </w:rPr>
        <w:t xml:space="preserve">Pollock </w:t>
      </w:r>
      <w:r w:rsidR="000174D3">
        <w:rPr>
          <w:rFonts w:ascii="Palatino Linotype" w:hAnsi="Palatino Linotype" w:cs="Calibri"/>
          <w:sz w:val="21"/>
          <w:szCs w:val="21"/>
        </w:rPr>
        <w:t xml:space="preserve">(2025) </w:t>
      </w:r>
      <w:r w:rsidR="00B803DD" w:rsidRPr="00B803DD">
        <w:rPr>
          <w:rFonts w:ascii="Palatino Linotype" w:hAnsi="Palatino Linotype" w:cs="Calibri"/>
          <w:sz w:val="21"/>
          <w:szCs w:val="21"/>
        </w:rPr>
        <w:t xml:space="preserve">has more recently </w:t>
      </w:r>
      <w:r w:rsidR="000174D3">
        <w:rPr>
          <w:rFonts w:ascii="Palatino Linotype" w:hAnsi="Palatino Linotype" w:cs="Calibri"/>
          <w:sz w:val="21"/>
          <w:szCs w:val="21"/>
        </w:rPr>
        <w:t>explored</w:t>
      </w:r>
      <w:r w:rsidR="00B803DD" w:rsidRPr="00B803DD">
        <w:rPr>
          <w:rFonts w:ascii="Palatino Linotype" w:hAnsi="Palatino Linotype" w:cs="Calibri"/>
          <w:sz w:val="21"/>
          <w:szCs w:val="21"/>
        </w:rPr>
        <w:t xml:space="preserve"> a set of “Four Noble Beliefs” as a spiritual and cultural scaffold for navigating the metamodern condition. These beliefs are not doctrinal assertions, but guiding orientations: (</w:t>
      </w:r>
      <w:r w:rsidR="00B803DD" w:rsidRPr="00253E88">
        <w:rPr>
          <w:rFonts w:ascii="Palatino Linotype" w:hAnsi="Palatino Linotype" w:cs="Calibri"/>
          <w:sz w:val="21"/>
          <w:szCs w:val="21"/>
        </w:rPr>
        <w:t>1) Life is sacred, (2) We are one, (3) We can know, and (4) We can choose.</w:t>
      </w:r>
      <w:r w:rsidR="00B803DD" w:rsidRPr="00B803DD">
        <w:rPr>
          <w:rFonts w:ascii="Palatino Linotype" w:hAnsi="Palatino Linotype" w:cs="Calibri"/>
          <w:sz w:val="21"/>
          <w:szCs w:val="21"/>
        </w:rPr>
        <w:t xml:space="preserve"> Together, they frame a worldview in which reverence for life, collective interdependence, epistemic humility, and moral agency are central. These beliefs serve to counteract the dominant narratives of nihilism, alienation, and techno-determinism that often define late modernity. They offer a simple yet profound compass for reorienting individual and societal trajectories toward flourishing and responsibility. Aligned with the Unitive Worldview, these principles provide a trans-ideological anchor that honors both the inner and outer dimensions of transformation—bridging ecological ethics, participatory governance, and consciousness developmen</w:t>
      </w:r>
      <w:r w:rsidR="000174D3">
        <w:rPr>
          <w:rFonts w:ascii="Palatino Linotype" w:hAnsi="Palatino Linotype" w:cs="Calibri"/>
          <w:sz w:val="21"/>
          <w:szCs w:val="21"/>
        </w:rPr>
        <w:t>t.</w:t>
      </w:r>
      <w:r w:rsidR="00C9303F">
        <w:rPr>
          <w:rFonts w:ascii="Palatino Linotype" w:hAnsi="Palatino Linotype" w:cs="Calibri"/>
          <w:sz w:val="21"/>
          <w:szCs w:val="21"/>
        </w:rPr>
        <w:br/>
      </w:r>
    </w:p>
    <w:p w14:paraId="6C6EF71F" w14:textId="413D7D75" w:rsidR="000174D3" w:rsidRDefault="000174D3" w:rsidP="00DD24F4">
      <w:pPr>
        <w:pStyle w:val="NormalWeb"/>
        <w:rPr>
          <w:rFonts w:ascii="Palatino Linotype" w:hAnsi="Palatino Linotype" w:cs="Calibri"/>
          <w:b/>
          <w:bCs/>
          <w:sz w:val="21"/>
          <w:szCs w:val="21"/>
        </w:rPr>
      </w:pPr>
      <w:r>
        <w:rPr>
          <w:rFonts w:ascii="Palatino Linotype" w:hAnsi="Palatino Linotype" w:cs="Calibri"/>
          <w:b/>
          <w:bCs/>
          <w:noProof/>
          <w:sz w:val="21"/>
          <w:szCs w:val="21"/>
          <w14:ligatures w14:val="standardContextual"/>
        </w:rPr>
        <w:lastRenderedPageBreak/>
        <w:drawing>
          <wp:inline distT="0" distB="0" distL="0" distR="0" wp14:anchorId="535E9FAA" wp14:editId="1BED45B2">
            <wp:extent cx="5406022" cy="3048000"/>
            <wp:effectExtent l="0" t="0" r="4445" b="0"/>
            <wp:docPr id="275606377" name="Picture 2" descr="A close-up of a person'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06377" name="Picture 2" descr="A close-up of a person's hand&#10;&#10;AI-generated content may be incorrect."/>
                    <pic:cNvPicPr/>
                  </pic:nvPicPr>
                  <pic:blipFill>
                    <a:blip r:embed="rId9" cstate="screen">
                      <a:extLst>
                        <a:ext uri="{28A0092B-C50C-407E-A947-70E740481C1C}">
                          <a14:useLocalDpi xmlns:a14="http://schemas.microsoft.com/office/drawing/2010/main"/>
                        </a:ext>
                      </a:extLst>
                    </a:blip>
                    <a:stretch>
                      <a:fillRect/>
                    </a:stretch>
                  </pic:blipFill>
                  <pic:spPr>
                    <a:xfrm>
                      <a:off x="0" y="0"/>
                      <a:ext cx="5413599" cy="3052272"/>
                    </a:xfrm>
                    <a:prstGeom prst="rect">
                      <a:avLst/>
                    </a:prstGeom>
                  </pic:spPr>
                </pic:pic>
              </a:graphicData>
            </a:graphic>
          </wp:inline>
        </w:drawing>
      </w:r>
      <w:r>
        <w:rPr>
          <w:rFonts w:ascii="Palatino Linotype" w:hAnsi="Palatino Linotype" w:cs="Calibri"/>
          <w:b/>
          <w:bCs/>
          <w:sz w:val="21"/>
          <w:szCs w:val="21"/>
        </w:rPr>
        <w:br/>
      </w:r>
      <w:r>
        <w:rPr>
          <w:rFonts w:ascii="Palatino Linotype" w:hAnsi="Palatino Linotype" w:cs="Calibri"/>
          <w:b/>
          <w:bCs/>
          <w:sz w:val="21"/>
          <w:szCs w:val="21"/>
        </w:rPr>
        <w:br/>
        <w:t>Pollock, 2025</w:t>
      </w:r>
    </w:p>
    <w:p w14:paraId="6C2337B1" w14:textId="77777777" w:rsidR="000174D3" w:rsidRDefault="000174D3" w:rsidP="00DD24F4">
      <w:pPr>
        <w:pStyle w:val="NormalWeb"/>
        <w:rPr>
          <w:rFonts w:ascii="Palatino Linotype" w:hAnsi="Palatino Linotype" w:cs="Calibri"/>
          <w:b/>
          <w:bCs/>
          <w:sz w:val="21"/>
          <w:szCs w:val="21"/>
        </w:rPr>
      </w:pPr>
    </w:p>
    <w:p w14:paraId="559FE142" w14:textId="794905BE" w:rsidR="000174D3" w:rsidRDefault="000174D3" w:rsidP="00DD24F4">
      <w:pPr>
        <w:pStyle w:val="NormalWeb"/>
        <w:rPr>
          <w:rFonts w:ascii="Palatino Linotype" w:hAnsi="Palatino Linotype" w:cs="Calibri"/>
          <w:b/>
          <w:bCs/>
          <w:sz w:val="21"/>
          <w:szCs w:val="21"/>
        </w:rPr>
      </w:pPr>
      <w:r>
        <w:rPr>
          <w:rFonts w:ascii="Palatino Linotype" w:hAnsi="Palatino Linotype" w:cs="Calibri"/>
          <w:b/>
          <w:bCs/>
          <w:noProof/>
          <w:sz w:val="21"/>
          <w:szCs w:val="21"/>
          <w14:ligatures w14:val="standardContextual"/>
        </w:rPr>
        <w:drawing>
          <wp:inline distT="0" distB="0" distL="0" distR="0" wp14:anchorId="016E5385" wp14:editId="56C9EF46">
            <wp:extent cx="5731510" cy="3206115"/>
            <wp:effectExtent l="0" t="0" r="0" b="0"/>
            <wp:docPr id="1603836678" name="Picture 3" descr="A close-up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36678" name="Picture 3" descr="A close-up of a diagram&#10;&#10;AI-generated content may be incorrect."/>
                    <pic:cNvPicPr/>
                  </pic:nvPicPr>
                  <pic:blipFill>
                    <a:blip r:embed="rId10" cstate="screen">
                      <a:extLst>
                        <a:ext uri="{28A0092B-C50C-407E-A947-70E740481C1C}">
                          <a14:useLocalDpi xmlns:a14="http://schemas.microsoft.com/office/drawing/2010/main"/>
                        </a:ext>
                      </a:extLst>
                    </a:blip>
                    <a:stretch>
                      <a:fillRect/>
                    </a:stretch>
                  </pic:blipFill>
                  <pic:spPr>
                    <a:xfrm>
                      <a:off x="0" y="0"/>
                      <a:ext cx="5731510" cy="3206115"/>
                    </a:xfrm>
                    <a:prstGeom prst="rect">
                      <a:avLst/>
                    </a:prstGeom>
                  </pic:spPr>
                </pic:pic>
              </a:graphicData>
            </a:graphic>
          </wp:inline>
        </w:drawing>
      </w:r>
    </w:p>
    <w:p w14:paraId="5787F46D" w14:textId="22F5897C" w:rsidR="000174D3" w:rsidRPr="00DD24F4" w:rsidRDefault="000174D3" w:rsidP="00DD24F4">
      <w:pPr>
        <w:pStyle w:val="NormalWeb"/>
        <w:rPr>
          <w:rFonts w:ascii="Palatino Linotype" w:hAnsi="Palatino Linotype" w:cs="Calibri"/>
          <w:b/>
          <w:bCs/>
          <w:sz w:val="21"/>
          <w:szCs w:val="21"/>
        </w:rPr>
      </w:pPr>
      <w:r>
        <w:rPr>
          <w:rFonts w:ascii="Palatino Linotype" w:hAnsi="Palatino Linotype" w:cs="Calibri"/>
          <w:b/>
          <w:bCs/>
          <w:sz w:val="21"/>
          <w:szCs w:val="21"/>
        </w:rPr>
        <w:t>Pollock, 2025</w:t>
      </w:r>
      <w:r>
        <w:rPr>
          <w:rFonts w:ascii="Palatino Linotype" w:hAnsi="Palatino Linotype" w:cs="Calibri"/>
          <w:b/>
          <w:bCs/>
          <w:sz w:val="21"/>
          <w:szCs w:val="21"/>
        </w:rPr>
        <w:br/>
      </w:r>
    </w:p>
    <w:p w14:paraId="5AE71BC5" w14:textId="747FDDC2" w:rsidR="001567BC" w:rsidRPr="00373ABF" w:rsidRDefault="000B4219" w:rsidP="00BC05A8">
      <w:pPr>
        <w:rPr>
          <w:rFonts w:ascii="Palatino Linotype" w:hAnsi="Palatino Linotype" w:cs="Calibri"/>
          <w:sz w:val="21"/>
          <w:szCs w:val="21"/>
        </w:rPr>
      </w:pPr>
      <w:r w:rsidRPr="00373ABF">
        <w:rPr>
          <w:rFonts w:ascii="Palatino Linotype" w:hAnsi="Palatino Linotype" w:cs="Calibri"/>
          <w:b/>
          <w:bCs/>
          <w:color w:val="074F6A" w:themeColor="accent4" w:themeShade="80"/>
          <w:sz w:val="21"/>
          <w:szCs w:val="21"/>
        </w:rPr>
        <w:t>The Evolution of Worldviews</w:t>
      </w:r>
      <w:r w:rsidRPr="00373ABF">
        <w:rPr>
          <w:rFonts w:ascii="Palatino Linotype" w:hAnsi="Palatino Linotype" w:cs="Calibri"/>
          <w:b/>
          <w:bCs/>
          <w:sz w:val="21"/>
          <w:szCs w:val="21"/>
        </w:rPr>
        <w:br/>
      </w:r>
      <w:r w:rsidRPr="00373ABF">
        <w:rPr>
          <w:rFonts w:ascii="Palatino Linotype" w:hAnsi="Palatino Linotype" w:cs="Calibri"/>
          <w:sz w:val="21"/>
          <w:szCs w:val="21"/>
        </w:rPr>
        <w:br/>
      </w:r>
      <w:r w:rsidR="001567BC" w:rsidRPr="00373ABF">
        <w:rPr>
          <w:rFonts w:ascii="Palatino Linotype" w:hAnsi="Palatino Linotype" w:cs="Calibri"/>
          <w:sz w:val="21"/>
          <w:szCs w:val="21"/>
        </w:rPr>
        <w:t>Throughout history, humanity’s evolving worldview has shaped how societies understand reality, construct meaning, and engage with the world. From the interconnected and cyclical perspectives of Indigenous and animistic traditions, which emphasize relationality and reciprocity with nature (</w:t>
      </w:r>
      <w:r w:rsidR="007D7BD4">
        <w:rPr>
          <w:rFonts w:ascii="Palatino Linotype" w:hAnsi="Palatino Linotype" w:cs="Calibri"/>
          <w:sz w:val="21"/>
          <w:szCs w:val="21"/>
        </w:rPr>
        <w:t>Narvaez</w:t>
      </w:r>
      <w:r w:rsidR="00916BE7">
        <w:rPr>
          <w:rFonts w:ascii="Palatino Linotype" w:hAnsi="Palatino Linotype" w:cs="Calibri"/>
          <w:sz w:val="21"/>
          <w:szCs w:val="21"/>
        </w:rPr>
        <w:t xml:space="preserve"> and Four Arrows., 2022; </w:t>
      </w:r>
      <w:r w:rsidR="001567BC" w:rsidRPr="00373ABF">
        <w:rPr>
          <w:rFonts w:ascii="Palatino Linotype" w:hAnsi="Palatino Linotype" w:cs="Calibri"/>
          <w:sz w:val="21"/>
          <w:szCs w:val="21"/>
        </w:rPr>
        <w:t xml:space="preserve">Armatas et al., 2016; Turner &amp; Clifton, 2009), to the Axial Age religions and philosophies, which introduced structured moral frameworks and linear conceptions of time (Bellah, 2011; Stuart-Glennie, 1873), each stage of intellectual and spiritual evolution has profoundly influenced human thought and culture. The </w:t>
      </w:r>
      <w:r w:rsidR="001567BC" w:rsidRPr="00373ABF">
        <w:rPr>
          <w:rFonts w:ascii="Palatino Linotype" w:hAnsi="Palatino Linotype" w:cs="Calibri"/>
          <w:sz w:val="21"/>
          <w:szCs w:val="21"/>
        </w:rPr>
        <w:lastRenderedPageBreak/>
        <w:t xml:space="preserve">Scientific Revolution and rationalism further transformed worldviews by prioritizing empirical observation, mechanistic thinking, and the pursuit of objective knowledge, laying the groundwork for modern scientific progress (Shapin, 1996; Dear, 2001). In contrast, Postmodernism and relativism critiqued the foundations of objective truth and centralized authority, emphasizing the constructed nature of knowledge and power dynamics (Lyotard, 1984; Foucault, 1980). </w:t>
      </w:r>
    </w:p>
    <w:p w14:paraId="68CCE8A1" w14:textId="77777777" w:rsidR="001567BC" w:rsidRPr="00373ABF" w:rsidRDefault="001567BC" w:rsidP="00BC05A8">
      <w:pPr>
        <w:rPr>
          <w:rFonts w:ascii="Palatino Linotype" w:hAnsi="Palatino Linotype" w:cs="Calibri"/>
          <w:sz w:val="21"/>
          <w:szCs w:val="21"/>
        </w:rPr>
      </w:pPr>
    </w:p>
    <w:p w14:paraId="1D732713" w14:textId="347D74F1" w:rsidR="000B4219" w:rsidRPr="00373ABF" w:rsidRDefault="001567BC" w:rsidP="001567BC">
      <w:pPr>
        <w:rPr>
          <w:rFonts w:ascii="Palatino Linotype" w:hAnsi="Palatino Linotype" w:cs="Calibri"/>
          <w:sz w:val="21"/>
          <w:szCs w:val="21"/>
        </w:rPr>
      </w:pPr>
      <w:r w:rsidRPr="00373ABF">
        <w:rPr>
          <w:rFonts w:ascii="Palatino Linotype" w:hAnsi="Palatino Linotype" w:cs="Calibri"/>
          <w:sz w:val="21"/>
          <w:szCs w:val="21"/>
        </w:rPr>
        <w:t xml:space="preserve">Today, as the limitations of fragmented worldviews become increasingly evident in addressing global crises, an Emerging Unitive Worldview seeks to integrate scientific materialism, spiritual insight, and systems thinking, fostering a more holistic and adaptive understanding of reality (Capra, 1996; Laszlo, 2004). By synthesizing diverse perspectives from past and present, this evolving paradigm offers a pathway for navigating complexity and fostering a more sustainable and interconnected </w:t>
      </w:r>
      <w:r w:rsidR="007D7BD4" w:rsidRPr="00373ABF">
        <w:rPr>
          <w:rFonts w:ascii="Palatino Linotype" w:hAnsi="Palatino Linotype" w:cs="Calibri"/>
          <w:sz w:val="21"/>
          <w:szCs w:val="21"/>
        </w:rPr>
        <w:t>future. Human</w:t>
      </w:r>
      <w:r w:rsidR="000B4219" w:rsidRPr="00373ABF">
        <w:rPr>
          <w:rFonts w:ascii="Palatino Linotype" w:hAnsi="Palatino Linotype" w:cs="Calibri"/>
          <w:sz w:val="21"/>
          <w:szCs w:val="21"/>
        </w:rPr>
        <w:t xml:space="preserve"> worldviews have evolved through distinct paradigms:</w:t>
      </w:r>
      <w:r w:rsidR="00BC05A8" w:rsidRPr="00373ABF">
        <w:rPr>
          <w:rFonts w:ascii="Palatino Linotype" w:hAnsi="Palatino Linotype" w:cs="Calibri"/>
          <w:sz w:val="21"/>
          <w:szCs w:val="21"/>
        </w:rPr>
        <w:br/>
      </w:r>
    </w:p>
    <w:p w14:paraId="3D287D63" w14:textId="77777777" w:rsidR="000B4219" w:rsidRPr="00373ABF" w:rsidRDefault="000B4219" w:rsidP="000B4219">
      <w:pPr>
        <w:ind w:left="720"/>
        <w:rPr>
          <w:rFonts w:ascii="Palatino Linotype" w:hAnsi="Palatino Linotype" w:cs="Calibri"/>
          <w:sz w:val="21"/>
          <w:szCs w:val="21"/>
        </w:rPr>
      </w:pPr>
    </w:p>
    <w:tbl>
      <w:tblPr>
        <w:tblStyle w:val="TableGrid"/>
        <w:tblW w:w="0" w:type="auto"/>
        <w:tblLook w:val="04A0" w:firstRow="1" w:lastRow="0" w:firstColumn="1" w:lastColumn="0" w:noHBand="0" w:noVBand="1"/>
      </w:tblPr>
      <w:tblGrid>
        <w:gridCol w:w="1651"/>
        <w:gridCol w:w="2320"/>
        <w:gridCol w:w="2283"/>
        <w:gridCol w:w="2762"/>
      </w:tblGrid>
      <w:tr w:rsidR="000B4219" w:rsidRPr="00373ABF" w14:paraId="526E3688" w14:textId="77777777" w:rsidTr="001567BC">
        <w:tc>
          <w:tcPr>
            <w:tcW w:w="0" w:type="auto"/>
            <w:hideMark/>
          </w:tcPr>
          <w:p w14:paraId="2C15ACF9" w14:textId="77777777" w:rsidR="000B4219" w:rsidRPr="00373ABF" w:rsidRDefault="000B4219" w:rsidP="000B4219">
            <w:pPr>
              <w:rPr>
                <w:rFonts w:ascii="Palatino Linotype" w:hAnsi="Palatino Linotype" w:cs="Calibri"/>
                <w:b/>
                <w:bCs/>
                <w:sz w:val="21"/>
                <w:szCs w:val="21"/>
              </w:rPr>
            </w:pPr>
            <w:r w:rsidRPr="00373ABF">
              <w:rPr>
                <w:rFonts w:ascii="Palatino Linotype" w:hAnsi="Palatino Linotype" w:cs="Calibri"/>
                <w:b/>
                <w:bCs/>
                <w:sz w:val="21"/>
                <w:szCs w:val="21"/>
              </w:rPr>
              <w:t>Dimension</w:t>
            </w:r>
          </w:p>
        </w:tc>
        <w:tc>
          <w:tcPr>
            <w:tcW w:w="0" w:type="auto"/>
            <w:hideMark/>
          </w:tcPr>
          <w:p w14:paraId="5699870D" w14:textId="77777777" w:rsidR="000B4219" w:rsidRPr="00373ABF" w:rsidRDefault="000B4219" w:rsidP="000B4219">
            <w:pPr>
              <w:rPr>
                <w:rFonts w:ascii="Palatino Linotype" w:hAnsi="Palatino Linotype" w:cs="Calibri"/>
                <w:b/>
                <w:bCs/>
                <w:sz w:val="21"/>
                <w:szCs w:val="21"/>
              </w:rPr>
            </w:pPr>
            <w:r w:rsidRPr="00373ABF">
              <w:rPr>
                <w:rFonts w:ascii="Palatino Linotype" w:hAnsi="Palatino Linotype" w:cs="Calibri"/>
                <w:b/>
                <w:bCs/>
                <w:sz w:val="21"/>
                <w:szCs w:val="21"/>
              </w:rPr>
              <w:t>Dualistic/Linear (DLW)</w:t>
            </w:r>
          </w:p>
        </w:tc>
        <w:tc>
          <w:tcPr>
            <w:tcW w:w="0" w:type="auto"/>
            <w:hideMark/>
          </w:tcPr>
          <w:p w14:paraId="5ADED935" w14:textId="77777777" w:rsidR="000B4219" w:rsidRPr="00373ABF" w:rsidRDefault="000B4219" w:rsidP="000B4219">
            <w:pPr>
              <w:rPr>
                <w:rFonts w:ascii="Palatino Linotype" w:hAnsi="Palatino Linotype" w:cs="Calibri"/>
                <w:b/>
                <w:bCs/>
                <w:sz w:val="21"/>
                <w:szCs w:val="21"/>
              </w:rPr>
            </w:pPr>
            <w:r w:rsidRPr="00373ABF">
              <w:rPr>
                <w:rFonts w:ascii="Palatino Linotype" w:hAnsi="Palatino Linotype" w:cs="Calibri"/>
                <w:b/>
                <w:bCs/>
                <w:sz w:val="21"/>
                <w:szCs w:val="21"/>
              </w:rPr>
              <w:t>Holistic/Non-linear (HNW)</w:t>
            </w:r>
          </w:p>
        </w:tc>
        <w:tc>
          <w:tcPr>
            <w:tcW w:w="0" w:type="auto"/>
            <w:hideMark/>
          </w:tcPr>
          <w:p w14:paraId="323FBE24" w14:textId="77777777" w:rsidR="000B4219" w:rsidRPr="00373ABF" w:rsidRDefault="000B4219" w:rsidP="000B4219">
            <w:pPr>
              <w:rPr>
                <w:rFonts w:ascii="Palatino Linotype" w:hAnsi="Palatino Linotype" w:cs="Calibri"/>
                <w:b/>
                <w:bCs/>
                <w:sz w:val="21"/>
                <w:szCs w:val="21"/>
              </w:rPr>
            </w:pPr>
            <w:r w:rsidRPr="00373ABF">
              <w:rPr>
                <w:rFonts w:ascii="Palatino Linotype" w:hAnsi="Palatino Linotype" w:cs="Calibri"/>
                <w:b/>
                <w:bCs/>
                <w:sz w:val="21"/>
                <w:szCs w:val="21"/>
              </w:rPr>
              <w:t>Unitive Worldview</w:t>
            </w:r>
          </w:p>
        </w:tc>
      </w:tr>
      <w:tr w:rsidR="000B4219" w:rsidRPr="00373ABF" w14:paraId="5E16289A" w14:textId="77777777" w:rsidTr="001567BC">
        <w:tc>
          <w:tcPr>
            <w:tcW w:w="0" w:type="auto"/>
            <w:hideMark/>
          </w:tcPr>
          <w:p w14:paraId="692ED5DF"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b/>
                <w:bCs/>
                <w:sz w:val="21"/>
                <w:szCs w:val="21"/>
              </w:rPr>
              <w:t>Nature</w:t>
            </w:r>
          </w:p>
        </w:tc>
        <w:tc>
          <w:tcPr>
            <w:tcW w:w="0" w:type="auto"/>
            <w:hideMark/>
          </w:tcPr>
          <w:p w14:paraId="44CFBD61"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Resource to exploit</w:t>
            </w:r>
          </w:p>
        </w:tc>
        <w:tc>
          <w:tcPr>
            <w:tcW w:w="0" w:type="auto"/>
            <w:hideMark/>
          </w:tcPr>
          <w:p w14:paraId="70A10542"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Living system</w:t>
            </w:r>
          </w:p>
        </w:tc>
        <w:tc>
          <w:tcPr>
            <w:tcW w:w="0" w:type="auto"/>
            <w:hideMark/>
          </w:tcPr>
          <w:p w14:paraId="6C5398B4"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Interdependent with humans</w:t>
            </w:r>
          </w:p>
        </w:tc>
      </w:tr>
      <w:tr w:rsidR="000B4219" w:rsidRPr="00373ABF" w14:paraId="2854F952" w14:textId="77777777" w:rsidTr="001567BC">
        <w:tc>
          <w:tcPr>
            <w:tcW w:w="0" w:type="auto"/>
            <w:hideMark/>
          </w:tcPr>
          <w:p w14:paraId="1320757D"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b/>
                <w:bCs/>
                <w:sz w:val="21"/>
                <w:szCs w:val="21"/>
              </w:rPr>
              <w:t>Human Identity</w:t>
            </w:r>
          </w:p>
        </w:tc>
        <w:tc>
          <w:tcPr>
            <w:tcW w:w="0" w:type="auto"/>
            <w:hideMark/>
          </w:tcPr>
          <w:p w14:paraId="5F47F235"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Autonomous self</w:t>
            </w:r>
          </w:p>
        </w:tc>
        <w:tc>
          <w:tcPr>
            <w:tcW w:w="0" w:type="auto"/>
            <w:hideMark/>
          </w:tcPr>
          <w:p w14:paraId="6623C520"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Relational being</w:t>
            </w:r>
          </w:p>
        </w:tc>
        <w:tc>
          <w:tcPr>
            <w:tcW w:w="0" w:type="auto"/>
            <w:hideMark/>
          </w:tcPr>
          <w:p w14:paraId="054E4FB8"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Co-creative consciousness</w:t>
            </w:r>
          </w:p>
        </w:tc>
      </w:tr>
      <w:tr w:rsidR="000B4219" w:rsidRPr="00373ABF" w14:paraId="62DAFDEB" w14:textId="77777777" w:rsidTr="001567BC">
        <w:tc>
          <w:tcPr>
            <w:tcW w:w="0" w:type="auto"/>
            <w:hideMark/>
          </w:tcPr>
          <w:p w14:paraId="5EED9076" w14:textId="21F49F77" w:rsidR="000B4219" w:rsidRPr="00373ABF" w:rsidRDefault="000B4219" w:rsidP="000B4219">
            <w:pPr>
              <w:rPr>
                <w:rFonts w:ascii="Palatino Linotype" w:hAnsi="Palatino Linotype" w:cs="Calibri"/>
                <w:sz w:val="21"/>
                <w:szCs w:val="21"/>
              </w:rPr>
            </w:pPr>
            <w:r w:rsidRPr="00373ABF">
              <w:rPr>
                <w:rFonts w:ascii="Palatino Linotype" w:hAnsi="Palatino Linotype" w:cs="Calibri"/>
                <w:b/>
                <w:bCs/>
                <w:sz w:val="21"/>
                <w:szCs w:val="21"/>
              </w:rPr>
              <w:t>Knowledge</w:t>
            </w:r>
          </w:p>
        </w:tc>
        <w:tc>
          <w:tcPr>
            <w:tcW w:w="0" w:type="auto"/>
            <w:hideMark/>
          </w:tcPr>
          <w:p w14:paraId="5ACBD841"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Reductionist, silos</w:t>
            </w:r>
          </w:p>
        </w:tc>
        <w:tc>
          <w:tcPr>
            <w:tcW w:w="0" w:type="auto"/>
            <w:hideMark/>
          </w:tcPr>
          <w:p w14:paraId="59342A33"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Intuitive, emergent</w:t>
            </w:r>
          </w:p>
        </w:tc>
        <w:tc>
          <w:tcPr>
            <w:tcW w:w="0" w:type="auto"/>
            <w:hideMark/>
          </w:tcPr>
          <w:p w14:paraId="4143D8A5" w14:textId="4ECD57AE"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Integrated epistemology</w:t>
            </w:r>
            <w:r w:rsidR="001567BC" w:rsidRPr="00373ABF">
              <w:rPr>
                <w:rFonts w:ascii="Palatino Linotype" w:hAnsi="Palatino Linotype" w:cs="Calibri"/>
                <w:sz w:val="21"/>
                <w:szCs w:val="21"/>
              </w:rPr>
              <w:br/>
            </w:r>
          </w:p>
        </w:tc>
      </w:tr>
      <w:tr w:rsidR="000B4219" w:rsidRPr="00373ABF" w14:paraId="36D66378" w14:textId="77777777" w:rsidTr="001567BC">
        <w:tc>
          <w:tcPr>
            <w:tcW w:w="0" w:type="auto"/>
            <w:hideMark/>
          </w:tcPr>
          <w:p w14:paraId="064C0142"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b/>
                <w:bCs/>
                <w:sz w:val="21"/>
                <w:szCs w:val="21"/>
              </w:rPr>
              <w:t>Governance</w:t>
            </w:r>
          </w:p>
        </w:tc>
        <w:tc>
          <w:tcPr>
            <w:tcW w:w="0" w:type="auto"/>
            <w:hideMark/>
          </w:tcPr>
          <w:p w14:paraId="2CD8EF22"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Centralized, hierarchical</w:t>
            </w:r>
          </w:p>
        </w:tc>
        <w:tc>
          <w:tcPr>
            <w:tcW w:w="0" w:type="auto"/>
            <w:hideMark/>
          </w:tcPr>
          <w:p w14:paraId="195AC0FF"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Decentralized, participatory</w:t>
            </w:r>
          </w:p>
        </w:tc>
        <w:tc>
          <w:tcPr>
            <w:tcW w:w="0" w:type="auto"/>
            <w:hideMark/>
          </w:tcPr>
          <w:p w14:paraId="49AAC1B7"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Systemic, adaptive</w:t>
            </w:r>
          </w:p>
        </w:tc>
      </w:tr>
      <w:tr w:rsidR="000B4219" w:rsidRPr="00373ABF" w14:paraId="774EA5BB" w14:textId="77777777" w:rsidTr="001567BC">
        <w:tc>
          <w:tcPr>
            <w:tcW w:w="0" w:type="auto"/>
            <w:hideMark/>
          </w:tcPr>
          <w:p w14:paraId="59B2D233"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b/>
                <w:bCs/>
                <w:sz w:val="21"/>
                <w:szCs w:val="21"/>
              </w:rPr>
              <w:t>Time Perspective</w:t>
            </w:r>
          </w:p>
        </w:tc>
        <w:tc>
          <w:tcPr>
            <w:tcW w:w="0" w:type="auto"/>
            <w:hideMark/>
          </w:tcPr>
          <w:p w14:paraId="3C36E60A"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Linear, short-term</w:t>
            </w:r>
          </w:p>
        </w:tc>
        <w:tc>
          <w:tcPr>
            <w:tcW w:w="0" w:type="auto"/>
            <w:hideMark/>
          </w:tcPr>
          <w:p w14:paraId="2123DC9C"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Cyclical, long-term</w:t>
            </w:r>
          </w:p>
        </w:tc>
        <w:tc>
          <w:tcPr>
            <w:tcW w:w="0" w:type="auto"/>
            <w:hideMark/>
          </w:tcPr>
          <w:p w14:paraId="77D31161"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Evolutionary and intergenerational</w:t>
            </w:r>
          </w:p>
        </w:tc>
      </w:tr>
      <w:tr w:rsidR="000B4219" w:rsidRPr="00373ABF" w14:paraId="433BDFC2" w14:textId="77777777" w:rsidTr="001567BC">
        <w:tc>
          <w:tcPr>
            <w:tcW w:w="0" w:type="auto"/>
            <w:hideMark/>
          </w:tcPr>
          <w:p w14:paraId="1F38DB91"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b/>
                <w:bCs/>
                <w:sz w:val="21"/>
                <w:szCs w:val="21"/>
              </w:rPr>
              <w:t>Economy</w:t>
            </w:r>
          </w:p>
        </w:tc>
        <w:tc>
          <w:tcPr>
            <w:tcW w:w="0" w:type="auto"/>
            <w:hideMark/>
          </w:tcPr>
          <w:p w14:paraId="634BFB0D"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Growth-focused, extractive</w:t>
            </w:r>
          </w:p>
        </w:tc>
        <w:tc>
          <w:tcPr>
            <w:tcW w:w="0" w:type="auto"/>
            <w:hideMark/>
          </w:tcPr>
          <w:p w14:paraId="74EB1675" w14:textId="77777777" w:rsidR="000B4219" w:rsidRPr="00373ABF" w:rsidRDefault="000B4219" w:rsidP="000B4219">
            <w:pPr>
              <w:rPr>
                <w:rFonts w:ascii="Palatino Linotype" w:hAnsi="Palatino Linotype" w:cs="Calibri"/>
                <w:sz w:val="21"/>
                <w:szCs w:val="21"/>
              </w:rPr>
            </w:pPr>
            <w:r w:rsidRPr="00373ABF">
              <w:rPr>
                <w:rFonts w:ascii="Palatino Linotype" w:hAnsi="Palatino Linotype" w:cs="Calibri"/>
                <w:sz w:val="21"/>
                <w:szCs w:val="21"/>
              </w:rPr>
              <w:t>Regenerative, cooperative</w:t>
            </w:r>
          </w:p>
        </w:tc>
        <w:tc>
          <w:tcPr>
            <w:tcW w:w="0" w:type="auto"/>
            <w:hideMark/>
          </w:tcPr>
          <w:p w14:paraId="79C9868E" w14:textId="01D2407E" w:rsidR="000B4219" w:rsidRPr="00373ABF" w:rsidRDefault="001567BC" w:rsidP="000B4219">
            <w:pPr>
              <w:rPr>
                <w:rFonts w:ascii="Palatino Linotype" w:hAnsi="Palatino Linotype" w:cs="Calibri"/>
                <w:sz w:val="21"/>
                <w:szCs w:val="21"/>
              </w:rPr>
            </w:pPr>
            <w:r w:rsidRPr="00373ABF">
              <w:rPr>
                <w:rFonts w:ascii="Palatino Linotype" w:hAnsi="Palatino Linotype" w:cs="Calibri"/>
                <w:sz w:val="21"/>
                <w:szCs w:val="21"/>
              </w:rPr>
              <w:t>Supporting h</w:t>
            </w:r>
            <w:r w:rsidR="000B4219" w:rsidRPr="00373ABF">
              <w:rPr>
                <w:rFonts w:ascii="Palatino Linotype" w:hAnsi="Palatino Linotype" w:cs="Calibri"/>
                <w:sz w:val="21"/>
                <w:szCs w:val="21"/>
              </w:rPr>
              <w:t xml:space="preserve">olistic well-being </w:t>
            </w:r>
          </w:p>
        </w:tc>
      </w:tr>
    </w:tbl>
    <w:p w14:paraId="19013855" w14:textId="0EE55260" w:rsidR="000B4219" w:rsidRPr="00373ABF" w:rsidRDefault="000B4219" w:rsidP="001567BC">
      <w:pPr>
        <w:rPr>
          <w:rFonts w:ascii="Palatino Linotype" w:hAnsi="Palatino Linotype" w:cs="Calibri"/>
          <w:sz w:val="21"/>
          <w:szCs w:val="21"/>
        </w:rPr>
      </w:pPr>
    </w:p>
    <w:p w14:paraId="403AF76C" w14:textId="5A8A8597" w:rsidR="00F8542C" w:rsidRPr="00F8542C" w:rsidRDefault="00F8542C" w:rsidP="00F8542C">
      <w:pPr>
        <w:rPr>
          <w:rFonts w:ascii="Palatino Linotype" w:hAnsi="Palatino Linotype" w:cs="Calibri"/>
          <w:color w:val="000000" w:themeColor="text1"/>
          <w:sz w:val="21"/>
          <w:szCs w:val="21"/>
        </w:rPr>
      </w:pPr>
      <w:r w:rsidRPr="00F8542C">
        <w:rPr>
          <w:rFonts w:ascii="Palatino Linotype" w:hAnsi="Palatino Linotype" w:cs="Calibri"/>
          <w:b/>
          <w:bCs/>
          <w:color w:val="074F6A" w:themeColor="accent4" w:themeShade="80"/>
          <w:sz w:val="21"/>
          <w:szCs w:val="21"/>
        </w:rPr>
        <w:t>A Framework for the Unitive Worldview</w:t>
      </w:r>
    </w:p>
    <w:p w14:paraId="3132C905" w14:textId="77777777" w:rsidR="00F8542C" w:rsidRPr="00373ABF" w:rsidRDefault="00F8542C" w:rsidP="00F8542C">
      <w:pPr>
        <w:ind w:left="720"/>
        <w:rPr>
          <w:rFonts w:ascii="Palatino Linotype" w:eastAsiaTheme="minorHAnsi" w:hAnsi="Palatino Linotype" w:cs="Calibri"/>
          <w:kern w:val="2"/>
          <w:sz w:val="21"/>
          <w:szCs w:val="21"/>
          <w:lang w:eastAsia="en-US"/>
          <w14:ligatures w14:val="standardContextual"/>
        </w:rPr>
      </w:pPr>
      <w:r w:rsidRPr="00373ABF">
        <w:rPr>
          <w:rFonts w:ascii="Palatino Linotype" w:eastAsiaTheme="minorHAnsi" w:hAnsi="Palatino Linotype" w:cs="Calibri"/>
          <w:kern w:val="2"/>
          <w:sz w:val="21"/>
          <w:szCs w:val="21"/>
          <w:lang w:eastAsia="en-US"/>
          <w14:ligatures w14:val="standardContextual"/>
        </w:rPr>
        <w:t>.</w:t>
      </w:r>
    </w:p>
    <w:p w14:paraId="60B4A42A" w14:textId="0BB38DCB" w:rsidR="00ED1FE7" w:rsidRPr="00373ABF" w:rsidRDefault="00F8542C" w:rsidP="00ED1FE7">
      <w:pPr>
        <w:rPr>
          <w:rFonts w:ascii="Palatino Linotype" w:hAnsi="Palatino Linotype" w:cs="Calibri"/>
          <w:color w:val="000000" w:themeColor="text1"/>
          <w:sz w:val="21"/>
          <w:szCs w:val="21"/>
        </w:rPr>
      </w:pPr>
      <w:r w:rsidRPr="00373ABF">
        <w:rPr>
          <w:rFonts w:ascii="Palatino Linotype" w:hAnsi="Palatino Linotype" w:cs="Calibri"/>
          <w:sz w:val="21"/>
          <w:szCs w:val="21"/>
        </w:rPr>
        <w:t xml:space="preserve">Worldview development can be understood as a progressive process influenced by cultural, cognitive, psychological </w:t>
      </w:r>
      <w:r w:rsidR="00C9303F">
        <w:rPr>
          <w:rFonts w:ascii="Palatino Linotype" w:hAnsi="Palatino Linotype" w:cs="Calibri"/>
          <w:sz w:val="21"/>
          <w:szCs w:val="21"/>
        </w:rPr>
        <w:t xml:space="preserve">and spiritual </w:t>
      </w:r>
      <w:r w:rsidRPr="00373ABF">
        <w:rPr>
          <w:rFonts w:ascii="Palatino Linotype" w:hAnsi="Palatino Linotype" w:cs="Calibri"/>
          <w:sz w:val="21"/>
          <w:szCs w:val="21"/>
        </w:rPr>
        <w:t xml:space="preserve">factors. Initially, individuals acquire </w:t>
      </w:r>
      <w:r w:rsidRPr="00373ABF">
        <w:rPr>
          <w:rStyle w:val="Strong"/>
          <w:rFonts w:ascii="Palatino Linotype" w:eastAsiaTheme="majorEastAsia" w:hAnsi="Palatino Linotype" w:cs="Calibri"/>
          <w:b w:val="0"/>
          <w:bCs w:val="0"/>
          <w:sz w:val="21"/>
          <w:szCs w:val="21"/>
        </w:rPr>
        <w:t>conditioned beliefs</w:t>
      </w:r>
      <w:r w:rsidRPr="00373ABF">
        <w:rPr>
          <w:rFonts w:ascii="Palatino Linotype" w:hAnsi="Palatino Linotype" w:cs="Calibri"/>
          <w:b/>
          <w:bCs/>
          <w:sz w:val="21"/>
          <w:szCs w:val="21"/>
        </w:rPr>
        <w:t>,</w:t>
      </w:r>
      <w:r w:rsidRPr="00373ABF">
        <w:rPr>
          <w:rFonts w:ascii="Palatino Linotype" w:hAnsi="Palatino Linotype" w:cs="Calibri"/>
          <w:sz w:val="21"/>
          <w:szCs w:val="21"/>
        </w:rPr>
        <w:t xml:space="preserve"> shaped by their upbringing, education, and social norms, aligning with theories of socialization and cultural transmission (Berger &amp; Luckmann, 1966; Vygotsky, 1978). As individuals encounter </w:t>
      </w:r>
      <w:r w:rsidRPr="00373ABF">
        <w:rPr>
          <w:rStyle w:val="Strong"/>
          <w:rFonts w:ascii="Palatino Linotype" w:eastAsiaTheme="majorEastAsia" w:hAnsi="Palatino Linotype" w:cs="Calibri"/>
          <w:b w:val="0"/>
          <w:bCs w:val="0"/>
          <w:sz w:val="21"/>
          <w:szCs w:val="21"/>
        </w:rPr>
        <w:t>cognitive dissonance</w:t>
      </w:r>
      <w:r w:rsidRPr="00373ABF">
        <w:rPr>
          <w:rFonts w:ascii="Palatino Linotype" w:hAnsi="Palatino Linotype" w:cs="Calibri"/>
          <w:b/>
          <w:bCs/>
          <w:sz w:val="21"/>
          <w:szCs w:val="21"/>
        </w:rPr>
        <w:t>,</w:t>
      </w:r>
      <w:r w:rsidRPr="00373ABF">
        <w:rPr>
          <w:rFonts w:ascii="Palatino Linotype" w:hAnsi="Palatino Linotype" w:cs="Calibri"/>
          <w:sz w:val="21"/>
          <w:szCs w:val="21"/>
        </w:rPr>
        <w:t xml:space="preserve"> they are exposed to conflicting perspectives that challenge their existing frameworks, a process articulated by Festinger’s (1957) cognitive dissonance theory, which explains how contradictions in belief systems stimulate adaptation and revision. This often leads to an </w:t>
      </w:r>
      <w:r w:rsidRPr="00373ABF">
        <w:rPr>
          <w:rStyle w:val="Strong"/>
          <w:rFonts w:ascii="Palatino Linotype" w:eastAsiaTheme="majorEastAsia" w:hAnsi="Palatino Linotype" w:cs="Calibri"/>
          <w:b w:val="0"/>
          <w:bCs w:val="0"/>
          <w:sz w:val="21"/>
          <w:szCs w:val="21"/>
        </w:rPr>
        <w:t>individuated perspective</w:t>
      </w:r>
      <w:r w:rsidRPr="00373ABF">
        <w:rPr>
          <w:rFonts w:ascii="Palatino Linotype" w:hAnsi="Palatino Linotype" w:cs="Calibri"/>
          <w:b/>
          <w:bCs/>
          <w:sz w:val="21"/>
          <w:szCs w:val="21"/>
        </w:rPr>
        <w:t>,</w:t>
      </w:r>
      <w:r w:rsidRPr="00373ABF">
        <w:rPr>
          <w:rFonts w:ascii="Palatino Linotype" w:hAnsi="Palatino Linotype" w:cs="Calibri"/>
          <w:sz w:val="21"/>
          <w:szCs w:val="21"/>
        </w:rPr>
        <w:t xml:space="preserve"> wherein individuals actively explore diverse worldviews through personal inquiry, self-reflection, and experiential learning, aligning with Kegan’s (1994) concept of self-authorship in adult development. The next stage, </w:t>
      </w:r>
      <w:r w:rsidRPr="00373ABF">
        <w:rPr>
          <w:rStyle w:val="Strong"/>
          <w:rFonts w:ascii="Palatino Linotype" w:eastAsiaTheme="majorEastAsia" w:hAnsi="Palatino Linotype" w:cs="Calibri"/>
          <w:b w:val="0"/>
          <w:bCs w:val="0"/>
          <w:sz w:val="21"/>
          <w:szCs w:val="21"/>
        </w:rPr>
        <w:t>integrative awareness</w:t>
      </w:r>
      <w:r w:rsidRPr="00373ABF">
        <w:rPr>
          <w:rFonts w:ascii="Palatino Linotype" w:hAnsi="Palatino Linotype" w:cs="Calibri"/>
          <w:sz w:val="21"/>
          <w:szCs w:val="21"/>
        </w:rPr>
        <w:t xml:space="preserve">, reflects an ability to synthesize multiple perspectives, recognizing their interconnections within a broader epistemological framework. This aligns with Wilber’s (2000) integral theory, which suggests that cognitive and spiritual development moves toward higher-order integration, embracing both rational analysis and experiential insight. Finally, </w:t>
      </w:r>
      <w:r w:rsidRPr="00373ABF">
        <w:rPr>
          <w:rStyle w:val="Strong"/>
          <w:rFonts w:ascii="Palatino Linotype" w:eastAsiaTheme="majorEastAsia" w:hAnsi="Palatino Linotype" w:cs="Calibri"/>
          <w:b w:val="0"/>
          <w:bCs w:val="0"/>
          <w:sz w:val="21"/>
          <w:szCs w:val="21"/>
        </w:rPr>
        <w:t>unitive consciousness</w:t>
      </w:r>
      <w:r w:rsidRPr="00373ABF">
        <w:rPr>
          <w:rFonts w:ascii="Palatino Linotype" w:hAnsi="Palatino Linotype" w:cs="Calibri"/>
          <w:sz w:val="21"/>
          <w:szCs w:val="21"/>
        </w:rPr>
        <w:t xml:space="preserve"> emerges as an advanced stage of worldview development, characterized by a systemic, relational, and participatory approach to reality (Laszlo, 2004; Capra, 1996). This stage reflects the holistic perspective found in systems thinking, transpersonal psychology, and non-dual philosophies, </w:t>
      </w:r>
      <w:r w:rsidRPr="00373ABF">
        <w:rPr>
          <w:rFonts w:ascii="Palatino Linotype" w:hAnsi="Palatino Linotype" w:cs="Calibri"/>
          <w:sz w:val="21"/>
          <w:szCs w:val="21"/>
        </w:rPr>
        <w:lastRenderedPageBreak/>
        <w:t>emphasizing the interdependence of all phenomena and the participatory nature of human experience within the cosmos</w:t>
      </w:r>
      <w:r w:rsidR="00C86AAD">
        <w:rPr>
          <w:rFonts w:ascii="Palatino Linotype" w:hAnsi="Palatino Linotype" w:cs="Calibri"/>
          <w:sz w:val="21"/>
          <w:szCs w:val="21"/>
        </w:rPr>
        <w:t xml:space="preserve"> (Currivan, 2023).</w:t>
      </w:r>
      <w:r w:rsidR="00ED1FE7">
        <w:rPr>
          <w:rFonts w:ascii="Palatino Linotype" w:hAnsi="Palatino Linotype" w:cs="Calibri"/>
          <w:sz w:val="21"/>
          <w:szCs w:val="21"/>
        </w:rPr>
        <w:br/>
      </w:r>
      <w:r w:rsidR="00ED1FE7">
        <w:rPr>
          <w:rFonts w:ascii="Palatino Linotype" w:hAnsi="Palatino Linotype" w:cs="Calibri"/>
          <w:sz w:val="21"/>
          <w:szCs w:val="21"/>
        </w:rPr>
        <w:br/>
      </w:r>
      <w:r w:rsidR="00ED1FE7" w:rsidRPr="00ED1FE7">
        <w:rPr>
          <w:rFonts w:ascii="Palatino Linotype" w:hAnsi="Palatino Linotype" w:cs="Calibri"/>
          <w:color w:val="000000" w:themeColor="text1"/>
          <w:sz w:val="21"/>
          <w:szCs w:val="21"/>
        </w:rPr>
        <w:t xml:space="preserve">Metatheorist Nick Hedlund </w:t>
      </w:r>
      <w:r w:rsidR="00ED1FE7">
        <w:rPr>
          <w:rFonts w:ascii="Palatino Linotype" w:hAnsi="Palatino Linotype" w:cs="Calibri"/>
          <w:color w:val="000000" w:themeColor="text1"/>
          <w:sz w:val="21"/>
          <w:szCs w:val="21"/>
        </w:rPr>
        <w:t xml:space="preserve">(2010) </w:t>
      </w:r>
      <w:r w:rsidR="00ED1FE7" w:rsidRPr="00ED1FE7">
        <w:rPr>
          <w:rFonts w:ascii="Palatino Linotype" w:hAnsi="Palatino Linotype" w:cs="Calibri"/>
          <w:color w:val="000000" w:themeColor="text1"/>
          <w:sz w:val="21"/>
          <w:szCs w:val="21"/>
        </w:rPr>
        <w:t xml:space="preserve">offers a powerful lens for navigating the complexity of today’s fragmented intellectual landscape. His work in integrative metatheory doesn’t just add another voice to the conversation—it </w:t>
      </w:r>
      <w:r w:rsidR="00ED1FE7">
        <w:rPr>
          <w:rFonts w:ascii="Palatino Linotype" w:hAnsi="Palatino Linotype" w:cs="Calibri"/>
          <w:color w:val="000000" w:themeColor="text1"/>
          <w:sz w:val="21"/>
          <w:szCs w:val="21"/>
        </w:rPr>
        <w:t xml:space="preserve">seeks to </w:t>
      </w:r>
      <w:r w:rsidR="00ED1FE7" w:rsidRPr="00ED1FE7">
        <w:rPr>
          <w:rFonts w:ascii="Palatino Linotype" w:hAnsi="Palatino Linotype" w:cs="Calibri"/>
          <w:color w:val="000000" w:themeColor="text1"/>
          <w:sz w:val="21"/>
          <w:szCs w:val="21"/>
        </w:rPr>
        <w:t>help us organize the conversation itself. Drawing on developmental psychology, systems theory, and philosophy of science, Hedlund’s approach offers a way to compare, translate, and align differing worldviews without collapsing them into a single frame. This kind of meta-perspective is vital for the Unitive Worldview, which seeks to honor diversity of thought while cultivating coherence and collective intelligence. Hedlund’s work reminds us that integration is not homogenization—it is the art of holding difference in relationship, and doing so in a way that deepens both meaning and possibility</w:t>
      </w:r>
      <w:r w:rsidR="00ED1FE7">
        <w:rPr>
          <w:rFonts w:ascii="Palatino Linotype" w:hAnsi="Palatino Linotype" w:cs="Calibri"/>
          <w:color w:val="000000" w:themeColor="text1"/>
          <w:sz w:val="21"/>
          <w:szCs w:val="21"/>
        </w:rPr>
        <w:t>.</w:t>
      </w:r>
      <w:r w:rsidR="00ED1FE7" w:rsidRPr="00373ABF">
        <w:rPr>
          <w:rFonts w:ascii="Palatino Linotype" w:hAnsi="Palatino Linotype" w:cs="Calibri"/>
          <w:color w:val="000000" w:themeColor="text1"/>
          <w:sz w:val="21"/>
          <w:szCs w:val="21"/>
        </w:rPr>
        <w:br/>
      </w:r>
    </w:p>
    <w:p w14:paraId="2CD18D98" w14:textId="02534CB0" w:rsidR="00ED1FE7" w:rsidRDefault="00B5468A" w:rsidP="00F8542C">
      <w:pPr>
        <w:rPr>
          <w:rFonts w:ascii="Palatino Linotype" w:hAnsi="Palatino Linotype" w:cs="Calibri"/>
          <w:color w:val="000000" w:themeColor="text1"/>
          <w:sz w:val="21"/>
          <w:szCs w:val="21"/>
        </w:rPr>
      </w:pPr>
      <w:r w:rsidRPr="00B5468A">
        <w:rPr>
          <w:rFonts w:ascii="Palatino Linotype" w:hAnsi="Palatino Linotype" w:cs="Calibri"/>
          <w:color w:val="000000" w:themeColor="text1"/>
          <w:sz w:val="21"/>
          <w:szCs w:val="21"/>
        </w:rPr>
        <w:t xml:space="preserve">Complementing this metamodern framing is De Witt and Hedlund’s </w:t>
      </w:r>
      <w:r w:rsidRPr="00B5468A">
        <w:rPr>
          <w:rFonts w:ascii="Palatino Linotype" w:hAnsi="Palatino Linotype" w:cs="Calibri"/>
          <w:i/>
          <w:iCs/>
          <w:color w:val="000000" w:themeColor="text1"/>
          <w:sz w:val="21"/>
          <w:szCs w:val="21"/>
        </w:rPr>
        <w:t>Integrative Worldview Framework (</w:t>
      </w:r>
      <w:r w:rsidR="000174D3">
        <w:rPr>
          <w:rFonts w:ascii="Palatino Linotype" w:hAnsi="Palatino Linotype" w:cs="Calibri"/>
          <w:i/>
          <w:iCs/>
          <w:color w:val="000000" w:themeColor="text1"/>
          <w:sz w:val="21"/>
          <w:szCs w:val="21"/>
        </w:rPr>
        <w:t>2017)</w:t>
      </w:r>
      <w:r w:rsidRPr="00B5468A">
        <w:rPr>
          <w:rFonts w:ascii="Palatino Linotype" w:hAnsi="Palatino Linotype" w:cs="Calibri"/>
          <w:color w:val="000000" w:themeColor="text1"/>
          <w:sz w:val="21"/>
          <w:szCs w:val="21"/>
        </w:rPr>
        <w:t xml:space="preserve">, which maps the landscape of worldview diversity across ontological, epistemological, ethical, anthropological, and societal dimensions. The IWF categorizes four dominant worldviews—Traditional, Modern, Postmodern, and Integrative—not as linear stages, but as coexisting paradigms that inform public discourse and political culture. By revealing how these worldviews both clash and complement each other, the IWF </w:t>
      </w:r>
      <w:r w:rsidR="000174D3">
        <w:rPr>
          <w:rFonts w:ascii="Palatino Linotype" w:hAnsi="Palatino Linotype" w:cs="Calibri"/>
          <w:color w:val="000000" w:themeColor="text1"/>
          <w:sz w:val="21"/>
          <w:szCs w:val="21"/>
        </w:rPr>
        <w:t>encourages</w:t>
      </w:r>
      <w:r w:rsidRPr="00B5468A">
        <w:rPr>
          <w:rFonts w:ascii="Palatino Linotype" w:hAnsi="Palatino Linotype" w:cs="Calibri"/>
          <w:color w:val="000000" w:themeColor="text1"/>
          <w:sz w:val="21"/>
          <w:szCs w:val="21"/>
        </w:rPr>
        <w:t xml:space="preserve"> </w:t>
      </w:r>
      <w:r w:rsidR="000174D3">
        <w:rPr>
          <w:rFonts w:ascii="Palatino Linotype" w:hAnsi="Palatino Linotype" w:cs="Calibri"/>
          <w:color w:val="000000" w:themeColor="text1"/>
          <w:sz w:val="21"/>
          <w:szCs w:val="21"/>
        </w:rPr>
        <w:t>‘</w:t>
      </w:r>
      <w:r w:rsidRPr="000174D3">
        <w:rPr>
          <w:rFonts w:ascii="Palatino Linotype" w:hAnsi="Palatino Linotype" w:cs="Calibri"/>
          <w:i/>
          <w:iCs/>
          <w:color w:val="000000" w:themeColor="text1"/>
          <w:sz w:val="21"/>
          <w:szCs w:val="21"/>
        </w:rPr>
        <w:t>reflexive communicative action</w:t>
      </w:r>
      <w:r w:rsidR="000174D3" w:rsidRPr="000174D3">
        <w:rPr>
          <w:rFonts w:ascii="Palatino Linotype" w:hAnsi="Palatino Linotype" w:cs="Calibri"/>
          <w:i/>
          <w:iCs/>
          <w:color w:val="000000" w:themeColor="text1"/>
          <w:sz w:val="21"/>
          <w:szCs w:val="21"/>
        </w:rPr>
        <w:t>’</w:t>
      </w:r>
      <w:r w:rsidR="000174D3">
        <w:rPr>
          <w:rFonts w:ascii="Palatino Linotype" w:hAnsi="Palatino Linotype" w:cs="Calibri"/>
          <w:color w:val="000000" w:themeColor="text1"/>
          <w:sz w:val="21"/>
          <w:szCs w:val="21"/>
        </w:rPr>
        <w:t xml:space="preserve">, </w:t>
      </w:r>
      <w:r w:rsidRPr="00B5468A">
        <w:rPr>
          <w:rFonts w:ascii="Palatino Linotype" w:hAnsi="Palatino Linotype" w:cs="Calibri"/>
          <w:color w:val="000000" w:themeColor="text1"/>
          <w:sz w:val="21"/>
          <w:szCs w:val="21"/>
        </w:rPr>
        <w:t xml:space="preserve"> enabling deeper mutual understanding across ideological divides. The framework aligns strongly with the Unitive Worldview’s commitment to systemic coherence and narrative pluralism, offering a metacognitive lens through which worldview development can be both understood and guided. It advocates not only for developmental progression but also for cultural empathy, recognizing each worldview’s partial truth and unique contribution to the whole​.</w:t>
      </w:r>
      <w:r w:rsidR="00ED1FE7">
        <w:rPr>
          <w:rFonts w:ascii="Palatino Linotype" w:hAnsi="Palatino Linotype" w:cs="Calibri"/>
          <w:color w:val="000000" w:themeColor="text1"/>
          <w:sz w:val="21"/>
          <w:szCs w:val="21"/>
        </w:rPr>
        <w:br/>
      </w:r>
    </w:p>
    <w:p w14:paraId="08C6D394" w14:textId="77777777" w:rsidR="00F8542C" w:rsidRPr="00373ABF" w:rsidRDefault="00F8542C" w:rsidP="00F8542C">
      <w:pPr>
        <w:rPr>
          <w:rFonts w:ascii="Palatino Linotype" w:hAnsi="Palatino Linotype" w:cs="Calibri"/>
          <w:b/>
          <w:bCs/>
          <w:color w:val="074F6A" w:themeColor="accent4" w:themeShade="80"/>
          <w:sz w:val="21"/>
          <w:szCs w:val="21"/>
        </w:rPr>
      </w:pPr>
      <w:r w:rsidRPr="00373ABF">
        <w:rPr>
          <w:rFonts w:ascii="Palatino Linotype" w:hAnsi="Palatino Linotype" w:cs="Calibri"/>
          <w:b/>
          <w:bCs/>
          <w:color w:val="074F6A" w:themeColor="accent4" w:themeShade="80"/>
          <w:sz w:val="21"/>
          <w:szCs w:val="21"/>
        </w:rPr>
        <w:t>Five Core Principles</w:t>
      </w:r>
    </w:p>
    <w:p w14:paraId="4EAF955A" w14:textId="77777777" w:rsidR="00F8542C" w:rsidRPr="00373ABF" w:rsidRDefault="00F8542C" w:rsidP="00F8542C">
      <w:pPr>
        <w:rPr>
          <w:rFonts w:ascii="Palatino Linotype" w:hAnsi="Palatino Linotype" w:cs="Calibri"/>
          <w:b/>
          <w:bCs/>
          <w:color w:val="074F6A" w:themeColor="accent4" w:themeShade="80"/>
          <w:sz w:val="21"/>
          <w:szCs w:val="21"/>
        </w:rPr>
      </w:pPr>
    </w:p>
    <w:p w14:paraId="41018D90" w14:textId="1D06CBA7" w:rsidR="00F8542C" w:rsidRPr="00373ABF" w:rsidRDefault="00F8542C" w:rsidP="00F8542C">
      <w:pPr>
        <w:rPr>
          <w:rFonts w:ascii="Palatino Linotype" w:eastAsiaTheme="minorHAnsi" w:hAnsi="Palatino Linotype" w:cs="Calibri"/>
          <w:kern w:val="2"/>
          <w:sz w:val="21"/>
          <w:szCs w:val="21"/>
          <w:lang w:eastAsia="en-US"/>
          <w14:ligatures w14:val="standardContextual"/>
        </w:rPr>
      </w:pPr>
      <w:r w:rsidRPr="00373ABF">
        <w:rPr>
          <w:rFonts w:ascii="Palatino Linotype" w:eastAsiaTheme="minorHAnsi" w:hAnsi="Palatino Linotype" w:cs="Calibri"/>
          <w:kern w:val="2"/>
          <w:sz w:val="21"/>
          <w:szCs w:val="21"/>
          <w:lang w:eastAsia="en-US"/>
          <w14:ligatures w14:val="standardContextual"/>
        </w:rPr>
        <w:t xml:space="preserve">In the face of escalating global challenges, the need for a unitive and sustainable worldview has never been more urgent. Such a perspective is grounded in five core principles that foster ethical, systemic, and regenerative engagement with the world. </w:t>
      </w:r>
      <w:r w:rsidRPr="00373ABF">
        <w:rPr>
          <w:rFonts w:ascii="Palatino Linotype" w:eastAsiaTheme="minorHAnsi" w:hAnsi="Palatino Linotype" w:cs="Calibri"/>
          <w:kern w:val="2"/>
          <w:sz w:val="21"/>
          <w:szCs w:val="21"/>
          <w:lang w:eastAsia="en-US"/>
          <w14:ligatures w14:val="standardContextual"/>
        </w:rPr>
        <w:br/>
      </w:r>
      <w:r w:rsidRPr="00373ABF">
        <w:rPr>
          <w:rFonts w:ascii="Palatino Linotype" w:eastAsiaTheme="minorHAnsi" w:hAnsi="Palatino Linotype" w:cs="Calibri"/>
          <w:kern w:val="2"/>
          <w:sz w:val="21"/>
          <w:szCs w:val="21"/>
          <w:lang w:eastAsia="en-US"/>
          <w14:ligatures w14:val="standardContextual"/>
        </w:rPr>
        <w:br/>
        <w:t xml:space="preserve">The first, </w:t>
      </w:r>
      <w:r w:rsidRPr="00373ABF">
        <w:rPr>
          <w:rFonts w:ascii="Palatino Linotype" w:eastAsiaTheme="minorHAnsi" w:hAnsi="Palatino Linotype" w:cs="Calibri"/>
          <w:b/>
          <w:bCs/>
          <w:kern w:val="2"/>
          <w:sz w:val="21"/>
          <w:szCs w:val="21"/>
          <w:lang w:eastAsia="en-US"/>
          <w14:ligatures w14:val="standardContextual"/>
        </w:rPr>
        <w:t>Right Relationship</w:t>
      </w:r>
      <w:r w:rsidRPr="00373ABF">
        <w:rPr>
          <w:rFonts w:ascii="Palatino Linotype" w:eastAsiaTheme="minorHAnsi" w:hAnsi="Palatino Linotype" w:cs="Calibri"/>
          <w:kern w:val="2"/>
          <w:sz w:val="21"/>
          <w:szCs w:val="21"/>
          <w:lang w:eastAsia="en-US"/>
          <w14:ligatures w14:val="standardContextual"/>
        </w:rPr>
        <w:t xml:space="preserve">, emphasizes reciprocal and ethical interactions between humans and nature, drawing from ecological ethics and Indigenous wisdom to promote sustainability and planetary stewardship (Kimmerer, 2013; Plumwood, 2002). Complementing this, </w:t>
      </w:r>
      <w:r w:rsidRPr="00373ABF">
        <w:rPr>
          <w:rFonts w:ascii="Palatino Linotype" w:eastAsiaTheme="minorHAnsi" w:hAnsi="Palatino Linotype" w:cs="Calibri"/>
          <w:b/>
          <w:bCs/>
          <w:kern w:val="2"/>
          <w:sz w:val="21"/>
          <w:szCs w:val="21"/>
          <w:lang w:eastAsia="en-US"/>
          <w14:ligatures w14:val="standardContextual"/>
        </w:rPr>
        <w:t>Systems Thinking</w:t>
      </w:r>
      <w:r w:rsidRPr="00373ABF">
        <w:rPr>
          <w:rFonts w:ascii="Palatino Linotype" w:eastAsiaTheme="minorHAnsi" w:hAnsi="Palatino Linotype" w:cs="Calibri"/>
          <w:kern w:val="2"/>
          <w:sz w:val="21"/>
          <w:szCs w:val="21"/>
          <w:lang w:eastAsia="en-US"/>
          <w14:ligatures w14:val="standardContextual"/>
        </w:rPr>
        <w:t xml:space="preserve"> recognizes the deep interconnectivity of all systems, highlighting the importance of feedback loops and emergent complexity in shaping social and ecological resilience (Meadows, 2008; Capra &amp; Luisi, 2014). To effectively navigate complexity, </w:t>
      </w:r>
      <w:r w:rsidRPr="00373ABF">
        <w:rPr>
          <w:rFonts w:ascii="Palatino Linotype" w:eastAsiaTheme="minorHAnsi" w:hAnsi="Palatino Linotype" w:cs="Calibri"/>
          <w:b/>
          <w:bCs/>
          <w:kern w:val="2"/>
          <w:sz w:val="21"/>
          <w:szCs w:val="21"/>
          <w:lang w:eastAsia="en-US"/>
          <w14:ligatures w14:val="standardContextual"/>
        </w:rPr>
        <w:t>Integral Epistemology</w:t>
      </w:r>
      <w:r w:rsidRPr="00373ABF">
        <w:rPr>
          <w:rFonts w:ascii="Palatino Linotype" w:eastAsiaTheme="minorHAnsi" w:hAnsi="Palatino Linotype" w:cs="Calibri"/>
          <w:kern w:val="2"/>
          <w:sz w:val="21"/>
          <w:szCs w:val="21"/>
          <w:lang w:eastAsia="en-US"/>
          <w14:ligatures w14:val="standardContextual"/>
        </w:rPr>
        <w:t xml:space="preserve"> integrates empirical science, wisdom traditions, and direct experience, enabling a multidimensional and transdisciplinary approach to knowledge (Wilber, 2006; Ferrer, 2002). Equally crucial is </w:t>
      </w:r>
      <w:r w:rsidRPr="00373ABF">
        <w:rPr>
          <w:rFonts w:ascii="Palatino Linotype" w:eastAsiaTheme="minorHAnsi" w:hAnsi="Palatino Linotype" w:cs="Calibri"/>
          <w:b/>
          <w:bCs/>
          <w:kern w:val="2"/>
          <w:sz w:val="21"/>
          <w:szCs w:val="21"/>
          <w:lang w:eastAsia="en-US"/>
          <w14:ligatures w14:val="standardContextual"/>
        </w:rPr>
        <w:t>Participatory Decision-Making,</w:t>
      </w:r>
      <w:r w:rsidRPr="00373ABF">
        <w:rPr>
          <w:rFonts w:ascii="Palatino Linotype" w:eastAsiaTheme="minorHAnsi" w:hAnsi="Palatino Linotype" w:cs="Calibri"/>
          <w:kern w:val="2"/>
          <w:sz w:val="21"/>
          <w:szCs w:val="21"/>
          <w:lang w:eastAsia="en-US"/>
          <w14:ligatures w14:val="standardContextual"/>
        </w:rPr>
        <w:t xml:space="preserve"> which fosters decentralized, adaptive, and community-driven governance models that enhance collective agency and legitimacy (Ostrom, 1990; Fung, 2004). Finally, </w:t>
      </w:r>
      <w:r w:rsidRPr="00373ABF">
        <w:rPr>
          <w:rFonts w:ascii="Palatino Linotype" w:eastAsiaTheme="minorHAnsi" w:hAnsi="Palatino Linotype" w:cs="Calibri"/>
          <w:b/>
          <w:bCs/>
          <w:kern w:val="2"/>
          <w:sz w:val="21"/>
          <w:szCs w:val="21"/>
          <w:lang w:eastAsia="en-US"/>
          <w14:ligatures w14:val="standardContextual"/>
        </w:rPr>
        <w:t>Intergenerational Ethics</w:t>
      </w:r>
      <w:r w:rsidRPr="00373ABF">
        <w:rPr>
          <w:rFonts w:ascii="Palatino Linotype" w:eastAsiaTheme="minorHAnsi" w:hAnsi="Palatino Linotype" w:cs="Calibri"/>
          <w:kern w:val="2"/>
          <w:sz w:val="21"/>
          <w:szCs w:val="21"/>
          <w:lang w:eastAsia="en-US"/>
          <w14:ligatures w14:val="standardContextual"/>
        </w:rPr>
        <w:t xml:space="preserve"> underscores the responsibility to prioritize long-term planetary well-being, ensuring that decisions made today safeguard the interests of future generations (Jonas, 1984; Raworth, 2017). Together, these principles provide a robust and actionable framework for addressing 21st-century challenges, fostering a regenerative and inclusive future that aligns with both human flourishing and ecological integrity.</w:t>
      </w:r>
      <w:r w:rsidR="00654A69">
        <w:rPr>
          <w:rFonts w:ascii="Palatino Linotype" w:eastAsiaTheme="minorHAnsi" w:hAnsi="Palatino Linotype" w:cs="Calibri"/>
          <w:kern w:val="2"/>
          <w:sz w:val="21"/>
          <w:szCs w:val="21"/>
          <w:lang w:eastAsia="en-US"/>
          <w14:ligatures w14:val="standardContextual"/>
        </w:rPr>
        <w:br/>
      </w:r>
      <w:r w:rsidR="00654A69">
        <w:rPr>
          <w:rFonts w:ascii="Palatino Linotype" w:eastAsiaTheme="minorHAnsi" w:hAnsi="Palatino Linotype" w:cs="Calibri"/>
          <w:kern w:val="2"/>
          <w:sz w:val="21"/>
          <w:szCs w:val="21"/>
          <w:lang w:eastAsia="en-US"/>
          <w14:ligatures w14:val="standardContextual"/>
        </w:rPr>
        <w:br/>
      </w:r>
      <w:r w:rsidR="00654A69" w:rsidRPr="00654A69">
        <w:rPr>
          <w:rFonts w:ascii="Palatino Linotype" w:eastAsiaTheme="minorHAnsi" w:hAnsi="Palatino Linotype" w:cs="Calibri"/>
          <w:kern w:val="2"/>
          <w:sz w:val="21"/>
          <w:szCs w:val="21"/>
          <w:lang w:eastAsia="en-US"/>
          <w14:ligatures w14:val="standardContextual"/>
        </w:rPr>
        <w:t xml:space="preserve">Philosopher and metaphysician Forrest Landry offers a unique and timely perspective on the </w:t>
      </w:r>
      <w:r w:rsidR="00654A69" w:rsidRPr="00654A69">
        <w:rPr>
          <w:rFonts w:ascii="Palatino Linotype" w:eastAsiaTheme="minorHAnsi" w:hAnsi="Palatino Linotype" w:cs="Calibri"/>
          <w:kern w:val="2"/>
          <w:sz w:val="21"/>
          <w:szCs w:val="21"/>
          <w:lang w:eastAsia="en-US"/>
          <w14:ligatures w14:val="standardContextual"/>
        </w:rPr>
        <w:lastRenderedPageBreak/>
        <w:t xml:space="preserve">nature of reality that </w:t>
      </w:r>
      <w:r w:rsidR="00654A69">
        <w:rPr>
          <w:rFonts w:ascii="Palatino Linotype" w:eastAsiaTheme="minorHAnsi" w:hAnsi="Palatino Linotype" w:cs="Calibri"/>
          <w:kern w:val="2"/>
          <w:sz w:val="21"/>
          <w:szCs w:val="21"/>
          <w:lang w:eastAsia="en-US"/>
          <w14:ligatures w14:val="standardContextual"/>
        </w:rPr>
        <w:t>explores consciousness as relational flow</w:t>
      </w:r>
      <w:r w:rsidR="00654A69" w:rsidRPr="00654A69">
        <w:rPr>
          <w:rFonts w:ascii="Palatino Linotype" w:eastAsiaTheme="minorHAnsi" w:hAnsi="Palatino Linotype" w:cs="Calibri"/>
          <w:kern w:val="2"/>
          <w:sz w:val="21"/>
          <w:szCs w:val="21"/>
          <w:lang w:eastAsia="en-US"/>
          <w14:ligatures w14:val="standardContextual"/>
        </w:rPr>
        <w:t xml:space="preserve">. In his </w:t>
      </w:r>
      <w:r w:rsidR="00654A69" w:rsidRPr="00654A69">
        <w:rPr>
          <w:rFonts w:ascii="Palatino Linotype" w:eastAsiaTheme="minorHAnsi" w:hAnsi="Palatino Linotype" w:cs="Calibri"/>
          <w:i/>
          <w:iCs/>
          <w:kern w:val="2"/>
          <w:sz w:val="21"/>
          <w:szCs w:val="21"/>
          <w:lang w:eastAsia="en-US"/>
          <w14:ligatures w14:val="standardContextual"/>
        </w:rPr>
        <w:t>Immanent Metaphysics</w:t>
      </w:r>
      <w:r w:rsidR="00654A69">
        <w:rPr>
          <w:rFonts w:ascii="Palatino Linotype" w:eastAsiaTheme="minorHAnsi" w:hAnsi="Palatino Linotype" w:cs="Calibri"/>
          <w:kern w:val="2"/>
          <w:sz w:val="21"/>
          <w:szCs w:val="21"/>
          <w:lang w:eastAsia="en-US"/>
          <w14:ligatures w14:val="standardContextual"/>
        </w:rPr>
        <w:t xml:space="preserve"> (2023) </w:t>
      </w:r>
      <w:r w:rsidR="00654A69" w:rsidRPr="00654A69">
        <w:rPr>
          <w:rFonts w:ascii="Palatino Linotype" w:eastAsiaTheme="minorHAnsi" w:hAnsi="Palatino Linotype" w:cs="Calibri"/>
          <w:kern w:val="2"/>
          <w:sz w:val="21"/>
          <w:szCs w:val="21"/>
          <w:lang w:eastAsia="en-US"/>
          <w14:ligatures w14:val="standardContextual"/>
        </w:rPr>
        <w:t>Landry proposes that the fundamental building blocks of existence are not objects or things, but relationships and choices. Rather than viewing the world as a collection of separate entities, Landry invites us to see it as an interwoven tapestry of interaction—where meaning and being arise through connection. His work reframes consciousness not as an isolated phenomenon in the brain, but as something co-arising with the world itself, shaped by perception, participation, and ethical choice. This deeply relational philosophy supports the Unitive call to transcend the false divisions between self and other, mind and matter, and inner and outer, offering a grounded metaphysical foundation for living in harmony with a participatory, interconnected universe​</w:t>
      </w:r>
      <w:r w:rsidR="00654A69">
        <w:rPr>
          <w:rFonts w:ascii="Palatino Linotype" w:eastAsiaTheme="minorHAnsi" w:hAnsi="Palatino Linotype" w:cs="Calibri"/>
          <w:kern w:val="2"/>
          <w:sz w:val="21"/>
          <w:szCs w:val="21"/>
          <w:lang w:eastAsia="en-US"/>
          <w14:ligatures w14:val="standardContextual"/>
        </w:rPr>
        <w:t>.</w:t>
      </w:r>
      <w:r w:rsidRPr="00373ABF">
        <w:rPr>
          <w:rFonts w:ascii="Palatino Linotype" w:eastAsiaTheme="minorHAnsi" w:hAnsi="Palatino Linotype" w:cs="Calibri"/>
          <w:kern w:val="2"/>
          <w:sz w:val="21"/>
          <w:szCs w:val="21"/>
          <w:lang w:eastAsia="en-US"/>
          <w14:ligatures w14:val="standardContextual"/>
        </w:rPr>
        <w:br/>
      </w:r>
    </w:p>
    <w:p w14:paraId="42C6B3CF" w14:textId="4CEF8557" w:rsidR="00916BE7" w:rsidRPr="00916BE7" w:rsidRDefault="00916BE7" w:rsidP="00916BE7">
      <w:pPr>
        <w:rPr>
          <w:rFonts w:ascii="Palatino Linotype" w:hAnsi="Palatino Linotype" w:cs="Calibri"/>
          <w:b/>
          <w:bCs/>
          <w:color w:val="074F6A" w:themeColor="accent4" w:themeShade="80"/>
          <w:sz w:val="21"/>
          <w:szCs w:val="21"/>
        </w:rPr>
      </w:pPr>
      <w:r w:rsidRPr="00916BE7">
        <w:rPr>
          <w:rFonts w:ascii="Palatino Linotype" w:hAnsi="Palatino Linotype" w:cs="Calibri"/>
          <w:b/>
          <w:bCs/>
          <w:color w:val="074F6A" w:themeColor="accent4" w:themeShade="80"/>
          <w:sz w:val="21"/>
          <w:szCs w:val="21"/>
        </w:rPr>
        <w:t>The Ethics of a Unitive Worldview</w:t>
      </w:r>
      <w:r>
        <w:rPr>
          <w:rFonts w:ascii="Palatino Linotype" w:hAnsi="Palatino Linotype" w:cs="Calibri"/>
          <w:b/>
          <w:bCs/>
          <w:color w:val="074F6A" w:themeColor="accent4" w:themeShade="80"/>
          <w:sz w:val="21"/>
          <w:szCs w:val="21"/>
        </w:rPr>
        <w:br/>
      </w:r>
    </w:p>
    <w:p w14:paraId="2BD44D33" w14:textId="418444ED" w:rsidR="00916BE7" w:rsidRPr="00916BE7" w:rsidRDefault="00916BE7" w:rsidP="00916BE7">
      <w:pPr>
        <w:rPr>
          <w:rFonts w:ascii="Palatino Linotype" w:hAnsi="Palatino Linotype" w:cs="Calibri"/>
          <w:color w:val="000000" w:themeColor="text1"/>
          <w:sz w:val="21"/>
          <w:szCs w:val="21"/>
        </w:rPr>
      </w:pPr>
      <w:r w:rsidRPr="00916BE7">
        <w:rPr>
          <w:rFonts w:ascii="Palatino Linotype" w:hAnsi="Palatino Linotype" w:cs="Calibri"/>
          <w:color w:val="000000" w:themeColor="text1"/>
          <w:sz w:val="21"/>
          <w:szCs w:val="21"/>
        </w:rPr>
        <w:t>Ethics serves as the</w:t>
      </w:r>
      <w:r w:rsidRPr="00916BE7">
        <w:rPr>
          <w:rFonts w:ascii="Palatino Linotype" w:hAnsi="Palatino Linotype" w:cs="Calibri"/>
          <w:b/>
          <w:bCs/>
          <w:color w:val="000000" w:themeColor="text1"/>
          <w:sz w:val="21"/>
          <w:szCs w:val="21"/>
        </w:rPr>
        <w:t xml:space="preserve"> </w:t>
      </w:r>
      <w:r w:rsidRPr="00916BE7">
        <w:rPr>
          <w:rFonts w:ascii="Palatino Linotype" w:hAnsi="Palatino Linotype" w:cs="Calibri"/>
          <w:color w:val="000000" w:themeColor="text1"/>
          <w:sz w:val="21"/>
          <w:szCs w:val="21"/>
        </w:rPr>
        <w:t>foundational compass guiding human actions, decisions, and worldview transformations, shaping how individuals and societies interpret and navigate complexity, uncertainty, and interconnectedness. From an evolutionary perspective, ethical systems emerged as adaptive mechanisms to facilitate cooperation, trust, and cohesion within communities. These early forms of ethics were primarily local, governing immediate relationships and interactions among individuals within smaller groups or tribes.</w:t>
      </w:r>
      <w:r w:rsidR="00253E88">
        <w:rPr>
          <w:rFonts w:ascii="Palatino Linotype" w:hAnsi="Palatino Linotype" w:cs="Calibri"/>
          <w:color w:val="000000" w:themeColor="text1"/>
          <w:sz w:val="21"/>
          <w:szCs w:val="21"/>
        </w:rPr>
        <w:t xml:space="preserve"> </w:t>
      </w:r>
      <w:r w:rsidRPr="00916BE7">
        <w:rPr>
          <w:rFonts w:ascii="Palatino Linotype" w:hAnsi="Palatino Linotype" w:cs="Calibri"/>
          <w:color w:val="000000" w:themeColor="text1"/>
          <w:sz w:val="21"/>
          <w:szCs w:val="21"/>
        </w:rPr>
        <w:t>With the expansion of human societies and the rise of civilizations, ethics evolved to accommodate broader societal structures, cultural diversity, and increasingly complex interdependencies. Philosophers like Aristotle emphasized virtues as central to ethical life, focusing on individual character within community contexts. Ethical frameworks continued to evolve through religious teachings, cultural traditions, and philosophical inquiry, progressively expanding their scope to consider broader human concerns, societal well-being, and justice.</w:t>
      </w:r>
      <w:r w:rsidR="00253E88">
        <w:rPr>
          <w:rFonts w:ascii="Palatino Linotype" w:hAnsi="Palatino Linotype" w:cs="Calibri"/>
          <w:color w:val="000000" w:themeColor="text1"/>
          <w:sz w:val="21"/>
          <w:szCs w:val="21"/>
        </w:rPr>
        <w:br/>
      </w:r>
    </w:p>
    <w:p w14:paraId="157F6630" w14:textId="51452876" w:rsidR="00916BE7" w:rsidRPr="00916BE7" w:rsidRDefault="00916BE7" w:rsidP="00916BE7">
      <w:pPr>
        <w:rPr>
          <w:rFonts w:ascii="Palatino Linotype" w:hAnsi="Palatino Linotype" w:cs="Calibri"/>
          <w:color w:val="000000" w:themeColor="text1"/>
          <w:sz w:val="21"/>
          <w:szCs w:val="21"/>
        </w:rPr>
      </w:pPr>
      <w:r w:rsidRPr="00916BE7">
        <w:rPr>
          <w:rFonts w:ascii="Palatino Linotype" w:hAnsi="Palatino Linotype" w:cs="Calibri"/>
          <w:color w:val="000000" w:themeColor="text1"/>
          <w:sz w:val="21"/>
          <w:szCs w:val="21"/>
        </w:rPr>
        <w:t>In contemporary times, ethics faces unprecedented challenges due to globalization, technological advancement, and ecological crises. Hans Jonas (1984) introduces the concept of the "Imperative of Responsibility," arguing that in a world profoundly shaped by human technology, ethical systems must adapt to prioritize planetary health and intergenerational equity. This forward-thinking imperative aligns closely with deep ecology, as articulated by Arne Naess (1989), which advocates a radical shift from anthropocentric ethics toward biocentric interconnectedness, emphasizing that human flourishing is deeply intertwined with ecological integrity and diversity.</w:t>
      </w:r>
      <w:r w:rsidR="00253E88">
        <w:rPr>
          <w:rFonts w:ascii="Palatino Linotype" w:hAnsi="Palatino Linotype" w:cs="Calibri"/>
          <w:color w:val="000000" w:themeColor="text1"/>
          <w:sz w:val="21"/>
          <w:szCs w:val="21"/>
        </w:rPr>
        <w:t xml:space="preserve"> </w:t>
      </w:r>
      <w:r w:rsidRPr="00916BE7">
        <w:rPr>
          <w:rFonts w:ascii="Palatino Linotype" w:hAnsi="Palatino Linotype" w:cs="Calibri"/>
          <w:color w:val="000000" w:themeColor="text1"/>
          <w:sz w:val="21"/>
          <w:szCs w:val="21"/>
        </w:rPr>
        <w:t>Regenerative ethics, notably presented by Robin Wall Kimmerer (2013), highlights reciprocity and mutual nourishment between humans and nature, proposing an ethical model based on regeneration rather than exploitation. Participatory ethics, as articulated by Bai et al. (2020), further supports this transformative shift, advocating for ethical frameworks that emerge through inclusive participation, dialogue, and collective decision-making, affirming the interconnectedness of all life forms and fostering cooperative responsibility.</w:t>
      </w:r>
      <w:r>
        <w:rPr>
          <w:rFonts w:ascii="Palatino Linotype" w:hAnsi="Palatino Linotype" w:cs="Calibri"/>
          <w:color w:val="000000" w:themeColor="text1"/>
          <w:sz w:val="21"/>
          <w:szCs w:val="21"/>
        </w:rPr>
        <w:br/>
      </w:r>
    </w:p>
    <w:p w14:paraId="06F236F7" w14:textId="17A6DA3A" w:rsidR="00F8542C" w:rsidRPr="00916BE7" w:rsidRDefault="00916BE7" w:rsidP="00F8542C">
      <w:pPr>
        <w:rPr>
          <w:rFonts w:ascii="Palatino Linotype" w:hAnsi="Palatino Linotype" w:cs="Calibri"/>
          <w:b/>
          <w:bCs/>
          <w:color w:val="074F6A" w:themeColor="accent4" w:themeShade="80"/>
          <w:sz w:val="21"/>
          <w:szCs w:val="21"/>
        </w:rPr>
      </w:pPr>
      <w:r w:rsidRPr="00916BE7">
        <w:rPr>
          <w:rFonts w:ascii="Palatino Linotype" w:hAnsi="Palatino Linotype" w:cs="Calibri"/>
          <w:color w:val="000000" w:themeColor="text1"/>
          <w:sz w:val="21"/>
          <w:szCs w:val="21"/>
        </w:rPr>
        <w:t>Practically, adopting a Unitive Worldview requires a comprehensive ethical shift towards systems thinking, encompassing governance, economics, and technological innovation. Policies must emphasize collaboration, reciprocity, and accountability, ensuring that decisions made today contribute positively to long-term ecological and social resilience. This ethical transformation involves integrating ecological wisdom into governance, redefining</w:t>
      </w:r>
      <w:r w:rsidRPr="00916BE7">
        <w:rPr>
          <w:rFonts w:ascii="Palatino Linotype" w:hAnsi="Palatino Linotype" w:cs="Calibri"/>
          <w:b/>
          <w:bCs/>
          <w:color w:val="000000" w:themeColor="text1"/>
          <w:sz w:val="21"/>
          <w:szCs w:val="21"/>
        </w:rPr>
        <w:t xml:space="preserve"> </w:t>
      </w:r>
      <w:r w:rsidRPr="00916BE7">
        <w:rPr>
          <w:rFonts w:ascii="Palatino Linotype" w:hAnsi="Palatino Linotype" w:cs="Calibri"/>
          <w:color w:val="000000" w:themeColor="text1"/>
          <w:sz w:val="21"/>
          <w:szCs w:val="21"/>
        </w:rPr>
        <w:t xml:space="preserve">economic success to prioritize sustainability and equity, and aligning technological progress with ecological boundaries and social justice principles. Ultimately, </w:t>
      </w:r>
      <w:r w:rsidR="005E74BC">
        <w:rPr>
          <w:rFonts w:ascii="Palatino Linotype" w:hAnsi="Palatino Linotype" w:cs="Calibri"/>
          <w:color w:val="000000" w:themeColor="text1"/>
          <w:sz w:val="21"/>
          <w:szCs w:val="21"/>
        </w:rPr>
        <w:t xml:space="preserve">unitive </w:t>
      </w:r>
      <w:r w:rsidRPr="00916BE7">
        <w:rPr>
          <w:rFonts w:ascii="Palatino Linotype" w:hAnsi="Palatino Linotype" w:cs="Calibri"/>
          <w:color w:val="000000" w:themeColor="text1"/>
          <w:sz w:val="21"/>
          <w:szCs w:val="21"/>
        </w:rPr>
        <w:t xml:space="preserve">ethics guides humanity toward a collective future that honors interconnectedness, reciprocity, and the flourishing of </w:t>
      </w:r>
      <w:r w:rsidRPr="00916BE7">
        <w:rPr>
          <w:rFonts w:ascii="Palatino Linotype" w:hAnsi="Palatino Linotype" w:cs="Calibri"/>
          <w:color w:val="000000" w:themeColor="text1"/>
          <w:sz w:val="21"/>
          <w:szCs w:val="21"/>
        </w:rPr>
        <w:lastRenderedPageBreak/>
        <w:t>both human and non-human life</w:t>
      </w:r>
      <w:r w:rsidRPr="00916BE7">
        <w:rPr>
          <w:rFonts w:ascii="Palatino Linotype" w:hAnsi="Palatino Linotype" w:cs="Calibri"/>
          <w:b/>
          <w:bCs/>
          <w:color w:val="074F6A" w:themeColor="accent4" w:themeShade="80"/>
          <w:sz w:val="21"/>
          <w:szCs w:val="21"/>
        </w:rPr>
        <w:t>.</w:t>
      </w:r>
      <w:r w:rsidR="00F8542C" w:rsidRPr="00F8542C">
        <w:rPr>
          <w:rFonts w:ascii="Palatino Linotype" w:hAnsi="Palatino Linotype" w:cs="Calibri"/>
          <w:color w:val="000000" w:themeColor="text1"/>
          <w:sz w:val="21"/>
          <w:szCs w:val="21"/>
        </w:rPr>
        <w:br/>
      </w:r>
    </w:p>
    <w:p w14:paraId="3757E5E7" w14:textId="0E1AA6D3" w:rsidR="00F8542C" w:rsidRPr="00F8542C" w:rsidRDefault="00F8542C" w:rsidP="00F8542C">
      <w:pPr>
        <w:rPr>
          <w:rFonts w:ascii="Palatino Linotype" w:hAnsi="Palatino Linotype" w:cs="Calibri"/>
          <w:b/>
          <w:bCs/>
          <w:color w:val="000000" w:themeColor="text1"/>
          <w:sz w:val="21"/>
          <w:szCs w:val="21"/>
        </w:rPr>
      </w:pPr>
      <w:r w:rsidRPr="00F8542C">
        <w:rPr>
          <w:rFonts w:ascii="Palatino Linotype" w:hAnsi="Palatino Linotype" w:cs="Calibri"/>
          <w:b/>
          <w:bCs/>
          <w:color w:val="074F6A" w:themeColor="accent4" w:themeShade="80"/>
          <w:sz w:val="21"/>
          <w:szCs w:val="21"/>
        </w:rPr>
        <w:t xml:space="preserve">The Role of Technology </w:t>
      </w:r>
      <w:r w:rsidRPr="00F8542C">
        <w:rPr>
          <w:rFonts w:ascii="Palatino Linotype" w:hAnsi="Palatino Linotype" w:cs="Calibri"/>
          <w:b/>
          <w:bCs/>
          <w:color w:val="000000" w:themeColor="text1"/>
          <w:sz w:val="21"/>
          <w:szCs w:val="21"/>
        </w:rPr>
        <w:br/>
      </w:r>
    </w:p>
    <w:p w14:paraId="443540D4" w14:textId="093B4CCD" w:rsidR="00A76F79" w:rsidRPr="00A76F79" w:rsidRDefault="00A76F79" w:rsidP="00A76F79">
      <w:pPr>
        <w:rPr>
          <w:rFonts w:ascii="Palatino Linotype" w:hAnsi="Palatino Linotype" w:cs="Calibri"/>
          <w:color w:val="000000" w:themeColor="text1"/>
          <w:sz w:val="21"/>
          <w:szCs w:val="21"/>
        </w:rPr>
      </w:pPr>
      <w:r w:rsidRPr="00A76F79">
        <w:rPr>
          <w:rFonts w:ascii="Palatino Linotype" w:hAnsi="Palatino Linotype" w:cs="Calibri"/>
          <w:color w:val="000000" w:themeColor="text1"/>
          <w:sz w:val="21"/>
          <w:szCs w:val="21"/>
        </w:rPr>
        <w:t>Technology is both a driver and a disruptor of worldviews. The acceleration of artificial intelligence (AI), virtual reality, and decentralized networks is reshaping cognition, social structures, and governance models (Kurzweil 2006). Emerging technologies have the potential to either amplify reductionist control mechanisms or support decentralized, participatory intelligence in alignment with a unitive paradigm. Philosophers of technology like Martin Heidegger warned of the “enframing” nature of technology, which risks reducing the world to a mere resource (Heidegger, 1977), while Marshall McLuhan argued that media technologies fundamentally shape human perception and societal organization (McLuhan, 1964). Ethical considerations around AI consciousness, automation, and surveillance capitalism must be integrated into worldview discussions to ensure technological development supports human and planetary flourishing (Zuboff, 2019).</w:t>
      </w:r>
      <w:r w:rsidRPr="00A76F79">
        <w:rPr>
          <w:rFonts w:ascii="Palatino Linotype" w:hAnsi="Palatino Linotype" w:cs="Calibri"/>
          <w:color w:val="000000" w:themeColor="text1"/>
          <w:sz w:val="21"/>
          <w:szCs w:val="21"/>
        </w:rPr>
        <w:br/>
      </w:r>
    </w:p>
    <w:p w14:paraId="1F30F1AA" w14:textId="77777777" w:rsidR="00C9489E" w:rsidRDefault="00A76F79" w:rsidP="00F8542C">
      <w:pPr>
        <w:rPr>
          <w:rFonts w:ascii="Palatino Linotype" w:hAnsi="Palatino Linotype" w:cs="Calibri"/>
          <w:color w:val="000000" w:themeColor="text1"/>
          <w:sz w:val="21"/>
          <w:szCs w:val="21"/>
        </w:rPr>
      </w:pPr>
      <w:r w:rsidRPr="00A76F79">
        <w:rPr>
          <w:rFonts w:ascii="Palatino Linotype" w:hAnsi="Palatino Linotype" w:cs="Calibri"/>
          <w:color w:val="000000" w:themeColor="text1"/>
          <w:sz w:val="21"/>
          <w:szCs w:val="21"/>
        </w:rPr>
        <w:t xml:space="preserve">Nick Bostrom has highlighted the existential risks of artificial superintelligence, cautioning against unchecked AI growth (Bostrom, 2014), while Kevin Kelly envisions a co-evolutionary relationship between humans and technology, where emerging intelligence augments rather than replaces human capabilities (Kelly, 2016). Reid Hoffman, co-founder of LinkedIn and a prominent venture capitalist, emphasizes the importance of ethical frameworks in AI development to ensure technologies benefit society as a whole (Hoffman, 2023). In recent discussions, </w:t>
      </w:r>
      <w:r w:rsidR="00916BE7">
        <w:rPr>
          <w:rFonts w:ascii="Palatino Linotype" w:hAnsi="Palatino Linotype" w:cs="Calibri"/>
          <w:color w:val="000000" w:themeColor="text1"/>
          <w:sz w:val="21"/>
          <w:szCs w:val="21"/>
        </w:rPr>
        <w:t xml:space="preserve">the entrepreneur </w:t>
      </w:r>
      <w:r w:rsidRPr="00A76F79">
        <w:rPr>
          <w:rFonts w:ascii="Palatino Linotype" w:hAnsi="Palatino Linotype" w:cs="Calibri"/>
          <w:color w:val="000000" w:themeColor="text1"/>
          <w:sz w:val="21"/>
          <w:szCs w:val="21"/>
        </w:rPr>
        <w:t>Peter Diamandis has engaged with leading AI thinkers such as Mo Gawdat, former Chief Business Officer at Google [X], who advocates for a conscious approach to AI development (Gawdat, 2021), and Salim Ismail, founding executive director of Singularity University, who explores how exponential technologies can address global challenges (Ismail, 2014). Additionally, Richard Socher, CEO of you.com and former Chief Scientist at Salesforce, emphasizes the transformative potential of AI in enhancing human capabilities (Socher, 2022).</w:t>
      </w:r>
      <w:r w:rsidR="00916BE7">
        <w:rPr>
          <w:rFonts w:ascii="Palatino Linotype" w:hAnsi="Palatino Linotype" w:cs="Calibri"/>
          <w:color w:val="000000" w:themeColor="text1"/>
          <w:sz w:val="21"/>
          <w:szCs w:val="21"/>
        </w:rPr>
        <w:t xml:space="preserve"> </w:t>
      </w:r>
      <w:r w:rsidRPr="00A76F79">
        <w:rPr>
          <w:rFonts w:ascii="Palatino Linotype" w:hAnsi="Palatino Linotype" w:cs="Calibri"/>
          <w:color w:val="000000" w:themeColor="text1"/>
          <w:sz w:val="21"/>
          <w:szCs w:val="21"/>
        </w:rPr>
        <w:t xml:space="preserve">In the realm of decentralized and participatory systems, Don Tapscott has advocated for </w:t>
      </w:r>
      <w:r w:rsidR="007D7BD4" w:rsidRPr="00A76F79">
        <w:rPr>
          <w:rFonts w:ascii="Palatino Linotype" w:hAnsi="Palatino Linotype" w:cs="Calibri"/>
          <w:color w:val="000000" w:themeColor="text1"/>
          <w:sz w:val="21"/>
          <w:szCs w:val="21"/>
        </w:rPr>
        <w:t>blockchain,</w:t>
      </w:r>
      <w:r w:rsidRPr="00A76F79">
        <w:rPr>
          <w:rFonts w:ascii="Palatino Linotype" w:hAnsi="Palatino Linotype" w:cs="Calibri"/>
          <w:color w:val="000000" w:themeColor="text1"/>
          <w:sz w:val="21"/>
          <w:szCs w:val="21"/>
        </w:rPr>
        <w:t xml:space="preserve"> and distributed ledgers as means of reshaping governance and economic models toward greater transparency and inclusivity (Tapscott, 2016). As technology accelerates, integrating insights from these thinkers will be critical in determining whether it entrenches hierarchical control or facilitates a more distributed and conscious global intelligence.</w:t>
      </w:r>
    </w:p>
    <w:p w14:paraId="14607A6A" w14:textId="77777777" w:rsidR="00C9489E" w:rsidRDefault="00C9489E" w:rsidP="00F8542C">
      <w:pPr>
        <w:rPr>
          <w:rFonts w:ascii="Palatino Linotype" w:hAnsi="Palatino Linotype" w:cs="Calibri"/>
          <w:color w:val="000000" w:themeColor="text1"/>
          <w:sz w:val="21"/>
          <w:szCs w:val="21"/>
        </w:rPr>
      </w:pPr>
    </w:p>
    <w:p w14:paraId="33A80BC8" w14:textId="1A3A2F7B" w:rsidR="00C9489E" w:rsidRPr="00C9489E" w:rsidRDefault="00C9489E" w:rsidP="00C9489E">
      <w:pPr>
        <w:jc w:val="both"/>
        <w:rPr>
          <w:rFonts w:ascii="Palatino Linotype" w:hAnsi="Palatino Linotype" w:cs="Calibri"/>
          <w:b/>
          <w:bCs/>
          <w:color w:val="074F6A" w:themeColor="accent4" w:themeShade="80"/>
          <w:sz w:val="21"/>
          <w:szCs w:val="21"/>
        </w:rPr>
      </w:pPr>
      <w:r w:rsidRPr="00C9489E">
        <w:rPr>
          <w:rFonts w:ascii="Palatino Linotype" w:hAnsi="Palatino Linotype" w:cs="Calibri"/>
          <w:b/>
          <w:bCs/>
          <w:color w:val="074F6A" w:themeColor="accent4" w:themeShade="80"/>
          <w:sz w:val="21"/>
          <w:szCs w:val="21"/>
        </w:rPr>
        <w:t>Regenerative Intelligence: Aligning AI with Planetary Boundaries and Flourishing</w:t>
      </w:r>
    </w:p>
    <w:p w14:paraId="7E5E1246" w14:textId="77777777" w:rsidR="00C9489E" w:rsidRPr="00C9489E" w:rsidRDefault="00C9489E" w:rsidP="00C9489E">
      <w:pPr>
        <w:rPr>
          <w:rFonts w:ascii="Palatino Linotype" w:hAnsi="Palatino Linotype" w:cs="Calibri"/>
          <w:b/>
          <w:bCs/>
          <w:color w:val="000000" w:themeColor="text1"/>
          <w:sz w:val="21"/>
          <w:szCs w:val="21"/>
        </w:rPr>
      </w:pPr>
    </w:p>
    <w:p w14:paraId="50D8BA44" w14:textId="77777777" w:rsidR="00C9489E" w:rsidRPr="00C9489E" w:rsidRDefault="00C9489E" w:rsidP="00C9489E">
      <w:pPr>
        <w:rPr>
          <w:rFonts w:ascii="Palatino Linotype" w:hAnsi="Palatino Linotype" w:cs="Calibri"/>
          <w:color w:val="000000" w:themeColor="text1"/>
          <w:sz w:val="21"/>
          <w:szCs w:val="21"/>
        </w:rPr>
      </w:pPr>
      <w:r w:rsidRPr="00C9489E">
        <w:rPr>
          <w:rFonts w:ascii="Palatino Linotype" w:hAnsi="Palatino Linotype" w:cs="Calibri"/>
          <w:color w:val="000000" w:themeColor="text1"/>
          <w:sz w:val="21"/>
          <w:szCs w:val="21"/>
        </w:rPr>
        <w:t xml:space="preserve">As technological acceleration converges with ecological decline, artificial intelligence (AI) emerges not merely as a computational tool, but as a civilizational pivot point. Mo Gawdat (2021) envisions AI as a force for abundance, capable of solving humanity’s grand challenges. However, thinkers like Nate Hagens (2022) caution that such visions often ignore fundamental energetic and ecological constraints, a condition he terms “energy blindness.” Reconciling these perspectives requires a regenerative synthesis—what we term </w:t>
      </w:r>
      <w:r w:rsidRPr="00C9489E">
        <w:rPr>
          <w:rFonts w:ascii="Palatino Linotype" w:hAnsi="Palatino Linotype" w:cs="Calibri"/>
          <w:i/>
          <w:iCs/>
          <w:color w:val="000000" w:themeColor="text1"/>
          <w:sz w:val="21"/>
          <w:szCs w:val="21"/>
        </w:rPr>
        <w:t>Regenerative Intelligence</w:t>
      </w:r>
      <w:r w:rsidRPr="00C9489E">
        <w:rPr>
          <w:rFonts w:ascii="Palatino Linotype" w:hAnsi="Palatino Linotype" w:cs="Calibri"/>
          <w:color w:val="000000" w:themeColor="text1"/>
          <w:sz w:val="21"/>
          <w:szCs w:val="21"/>
        </w:rPr>
        <w:t>—in which AI is developed not to maximize growth, but to align human systems with the energy, material, and ethical limits of the biosphere.</w:t>
      </w:r>
    </w:p>
    <w:p w14:paraId="256EAEE7" w14:textId="03D2BF2C" w:rsidR="00C9489E" w:rsidRPr="00C9489E" w:rsidRDefault="00C9489E" w:rsidP="00C9489E">
      <w:pPr>
        <w:rPr>
          <w:rFonts w:ascii="Palatino Linotype" w:hAnsi="Palatino Linotype" w:cs="Calibri"/>
          <w:color w:val="000000" w:themeColor="text1"/>
          <w:sz w:val="21"/>
          <w:szCs w:val="21"/>
        </w:rPr>
      </w:pPr>
      <w:r w:rsidRPr="00C9489E">
        <w:rPr>
          <w:rFonts w:ascii="Palatino Linotype" w:hAnsi="Palatino Linotype" w:cs="Calibri"/>
          <w:color w:val="000000" w:themeColor="text1"/>
          <w:sz w:val="21"/>
          <w:szCs w:val="21"/>
        </w:rPr>
        <w:t xml:space="preserve">Drawing on Elinor Ostrom’s (1990) insights into polycentric governance, Regenerative AI can be designed to enhance the stewardship of commons—such as watersheds, soil systems, and local economies—through participatory, context-aware decision-making. Inspired by Daniel Schmachtenberger’s (2020) work on civilizational sensemaking and “Game B” systems, AI can be reframed as a partner in planetary coordination, supporting resilience, complexity, and diversity </w:t>
      </w:r>
      <w:r w:rsidRPr="00C9489E">
        <w:rPr>
          <w:rFonts w:ascii="Palatino Linotype" w:hAnsi="Palatino Linotype" w:cs="Calibri"/>
          <w:color w:val="000000" w:themeColor="text1"/>
          <w:sz w:val="21"/>
          <w:szCs w:val="21"/>
        </w:rPr>
        <w:lastRenderedPageBreak/>
        <w:t>rather than monoculture and control. Moreover, the work of Riane Eisler (2019) and Donella Meadows (2008) suggests that technology must be embedded within partnership-based, systemic worldviews to avoid reinforcing domination-based patterns.</w:t>
      </w:r>
      <w:r>
        <w:rPr>
          <w:rFonts w:ascii="Palatino Linotype" w:hAnsi="Palatino Linotype" w:cs="Calibri"/>
          <w:color w:val="000000" w:themeColor="text1"/>
          <w:sz w:val="21"/>
          <w:szCs w:val="21"/>
        </w:rPr>
        <w:br/>
      </w:r>
    </w:p>
    <w:p w14:paraId="421B902E" w14:textId="79F00275" w:rsidR="00F8542C" w:rsidRPr="00F8542C" w:rsidRDefault="00C9489E" w:rsidP="00F8542C">
      <w:pPr>
        <w:rPr>
          <w:rFonts w:ascii="Palatino Linotype" w:hAnsi="Palatino Linotype" w:cs="Calibri"/>
          <w:color w:val="000000" w:themeColor="text1"/>
          <w:sz w:val="21"/>
          <w:szCs w:val="21"/>
        </w:rPr>
      </w:pPr>
      <w:r w:rsidRPr="00C9489E">
        <w:rPr>
          <w:rFonts w:ascii="Palatino Linotype" w:hAnsi="Palatino Linotype" w:cs="Calibri"/>
          <w:color w:val="000000" w:themeColor="text1"/>
          <w:sz w:val="21"/>
          <w:szCs w:val="21"/>
        </w:rPr>
        <w:t xml:space="preserve">Rather than pursuing artificial superintelligence in a vacuum, the Unitive Worldview invites us to embed </w:t>
      </w:r>
      <w:r w:rsidRPr="00C9489E">
        <w:rPr>
          <w:rFonts w:ascii="Palatino Linotype" w:hAnsi="Palatino Linotype" w:cs="Calibri"/>
          <w:i/>
          <w:iCs/>
          <w:color w:val="000000" w:themeColor="text1"/>
          <w:sz w:val="21"/>
          <w:szCs w:val="21"/>
        </w:rPr>
        <w:t>interbeing</w:t>
      </w:r>
      <w:r w:rsidRPr="00C9489E">
        <w:rPr>
          <w:rFonts w:ascii="Palatino Linotype" w:hAnsi="Palatino Linotype" w:cs="Calibri"/>
          <w:color w:val="000000" w:themeColor="text1"/>
          <w:sz w:val="21"/>
          <w:szCs w:val="21"/>
        </w:rPr>
        <w:t xml:space="preserve">, </w:t>
      </w:r>
      <w:r w:rsidRPr="00C9489E">
        <w:rPr>
          <w:rFonts w:ascii="Palatino Linotype" w:hAnsi="Palatino Linotype" w:cs="Calibri"/>
          <w:i/>
          <w:iCs/>
          <w:color w:val="000000" w:themeColor="text1"/>
          <w:sz w:val="21"/>
          <w:szCs w:val="21"/>
        </w:rPr>
        <w:t>right relationship</w:t>
      </w:r>
      <w:r w:rsidRPr="00C9489E">
        <w:rPr>
          <w:rFonts w:ascii="Palatino Linotype" w:hAnsi="Palatino Linotype" w:cs="Calibri"/>
          <w:color w:val="000000" w:themeColor="text1"/>
          <w:sz w:val="21"/>
          <w:szCs w:val="21"/>
        </w:rPr>
        <w:t xml:space="preserve">, and </w:t>
      </w:r>
      <w:r w:rsidRPr="00C9489E">
        <w:rPr>
          <w:rFonts w:ascii="Palatino Linotype" w:hAnsi="Palatino Linotype" w:cs="Calibri"/>
          <w:i/>
          <w:iCs/>
          <w:color w:val="000000" w:themeColor="text1"/>
          <w:sz w:val="21"/>
          <w:szCs w:val="21"/>
        </w:rPr>
        <w:t>ecological coherence</w:t>
      </w:r>
      <w:r w:rsidRPr="00C9489E">
        <w:rPr>
          <w:rFonts w:ascii="Palatino Linotype" w:hAnsi="Palatino Linotype" w:cs="Calibri"/>
          <w:color w:val="000000" w:themeColor="text1"/>
          <w:sz w:val="21"/>
          <w:szCs w:val="21"/>
        </w:rPr>
        <w:t xml:space="preserve"> into the very architecture of our technological systems. Regenerative Intelligence represents the fusion of wisdom traditions, systems ecology, and ethical AI design—focusing machine learning on bioregional health, degrowth-aligned innovation, and post-extractive futures. This approach embodies a sacred techno-realism: honoring the limits of the Earth while unleashing the power of intelligence—human and artificial—for planetary flourishing.</w:t>
      </w:r>
      <w:r w:rsidR="00F8542C">
        <w:rPr>
          <w:rFonts w:ascii="Palatino Linotype" w:hAnsi="Palatino Linotype" w:cs="Calibri"/>
          <w:color w:val="000000" w:themeColor="text1"/>
          <w:sz w:val="21"/>
          <w:szCs w:val="21"/>
        </w:rPr>
        <w:br/>
      </w:r>
    </w:p>
    <w:p w14:paraId="36771691" w14:textId="0D18373B" w:rsidR="00F8542C" w:rsidRPr="00F8542C" w:rsidRDefault="00F8542C" w:rsidP="00F8542C">
      <w:pPr>
        <w:rPr>
          <w:rFonts w:ascii="Palatino Linotype" w:hAnsi="Palatino Linotype" w:cs="Calibri"/>
          <w:b/>
          <w:bCs/>
          <w:color w:val="074F6A" w:themeColor="accent4" w:themeShade="80"/>
          <w:sz w:val="21"/>
          <w:szCs w:val="21"/>
        </w:rPr>
      </w:pPr>
      <w:r w:rsidRPr="00F8542C">
        <w:rPr>
          <w:rFonts w:ascii="Palatino Linotype" w:hAnsi="Palatino Linotype" w:cs="Calibri"/>
          <w:b/>
          <w:bCs/>
          <w:color w:val="074F6A" w:themeColor="accent4" w:themeShade="80"/>
          <w:sz w:val="21"/>
          <w:szCs w:val="21"/>
        </w:rPr>
        <w:t>The Role of Art, Culture</w:t>
      </w:r>
      <w:r w:rsidR="00AE5F5C">
        <w:rPr>
          <w:rFonts w:ascii="Palatino Linotype" w:hAnsi="Palatino Linotype" w:cs="Calibri"/>
          <w:b/>
          <w:bCs/>
          <w:color w:val="074F6A" w:themeColor="accent4" w:themeShade="80"/>
          <w:sz w:val="21"/>
          <w:szCs w:val="21"/>
        </w:rPr>
        <w:t xml:space="preserve"> </w:t>
      </w:r>
      <w:r w:rsidRPr="00F8542C">
        <w:rPr>
          <w:rFonts w:ascii="Palatino Linotype" w:hAnsi="Palatino Linotype" w:cs="Calibri"/>
          <w:b/>
          <w:bCs/>
          <w:color w:val="074F6A" w:themeColor="accent4" w:themeShade="80"/>
          <w:sz w:val="21"/>
          <w:szCs w:val="21"/>
        </w:rPr>
        <w:t xml:space="preserve">and Media </w:t>
      </w:r>
      <w:r>
        <w:rPr>
          <w:rFonts w:ascii="Palatino Linotype" w:hAnsi="Palatino Linotype" w:cs="Calibri"/>
          <w:b/>
          <w:bCs/>
          <w:color w:val="074F6A" w:themeColor="accent4" w:themeShade="80"/>
          <w:sz w:val="21"/>
          <w:szCs w:val="21"/>
        </w:rPr>
        <w:br/>
      </w:r>
    </w:p>
    <w:p w14:paraId="4A9E2A96" w14:textId="7EC7C2E9" w:rsidR="005E74BC" w:rsidRDefault="005E74BC" w:rsidP="001F582C">
      <w:pPr>
        <w:rPr>
          <w:rFonts w:ascii="Palatino Linotype" w:hAnsi="Palatino Linotype" w:cs="Calibri"/>
          <w:color w:val="000000" w:themeColor="text1"/>
          <w:sz w:val="21"/>
          <w:szCs w:val="21"/>
        </w:rPr>
      </w:pPr>
      <w:r w:rsidRPr="005E74BC">
        <w:rPr>
          <w:rFonts w:ascii="Palatino Linotype" w:hAnsi="Palatino Linotype" w:cs="Calibri"/>
          <w:color w:val="000000" w:themeColor="text1"/>
          <w:sz w:val="21"/>
          <w:szCs w:val="21"/>
        </w:rPr>
        <w:t xml:space="preserve">The arts and culture </w:t>
      </w:r>
      <w:r>
        <w:rPr>
          <w:rFonts w:ascii="Palatino Linotype" w:hAnsi="Palatino Linotype" w:cs="Calibri"/>
          <w:color w:val="000000" w:themeColor="text1"/>
          <w:sz w:val="21"/>
          <w:szCs w:val="21"/>
        </w:rPr>
        <w:t xml:space="preserve">have </w:t>
      </w:r>
      <w:r w:rsidRPr="005E74BC">
        <w:rPr>
          <w:rFonts w:ascii="Palatino Linotype" w:hAnsi="Palatino Linotype" w:cs="Calibri"/>
          <w:color w:val="000000" w:themeColor="text1"/>
          <w:sz w:val="21"/>
          <w:szCs w:val="21"/>
        </w:rPr>
        <w:t xml:space="preserve">played a fundamental role in shaping early human societies, significantly influencing social cohesion, collective identity, and evolutionary success. Artistic expression, ranging from cave paintings and sculptures to music and ritual dances, was integral not only for aesthetic </w:t>
      </w:r>
      <w:r>
        <w:rPr>
          <w:rFonts w:ascii="Palatino Linotype" w:hAnsi="Palatino Linotype" w:cs="Calibri"/>
          <w:color w:val="000000" w:themeColor="text1"/>
          <w:sz w:val="21"/>
          <w:szCs w:val="21"/>
        </w:rPr>
        <w:t xml:space="preserve">and spiritual </w:t>
      </w:r>
      <w:r w:rsidRPr="005E74BC">
        <w:rPr>
          <w:rFonts w:ascii="Palatino Linotype" w:hAnsi="Palatino Linotype" w:cs="Calibri"/>
          <w:color w:val="000000" w:themeColor="text1"/>
          <w:sz w:val="21"/>
          <w:szCs w:val="21"/>
        </w:rPr>
        <w:t>purposes but also for facilitating communication, storytelling, and the transmission of essential knowledge across generations (Lewis-Williams, 2002). Cultural practices and rituals, often interwoven with artistic elements, fostered cooperative bonds within groups, aiding in the development of shared norms, values, and belief systems crucial for survival in challenging prehistoric environments (Dissanayake, 2000). Furthermore, the creative impulse and symbolic thinking characteristic of early art contributed significantly to cognitive development, enabling humans to envision future scenarios, innovate tools, and adapt dynamically to changing ecological conditions (Mithen, 1996). Thus, far from mere decoration or entertainment, the arts and cultural expressions were indispensable in forging resilient, adaptive, and cohesive human communities, laying foundational frameworks that continue to underpin social life today (Donald, 2001).</w:t>
      </w:r>
    </w:p>
    <w:p w14:paraId="662511B9" w14:textId="77777777" w:rsidR="005E74BC" w:rsidRDefault="005E74BC" w:rsidP="001F582C">
      <w:pPr>
        <w:rPr>
          <w:rFonts w:ascii="Palatino Linotype" w:hAnsi="Palatino Linotype" w:cs="Calibri"/>
          <w:color w:val="000000" w:themeColor="text1"/>
          <w:sz w:val="21"/>
          <w:szCs w:val="21"/>
        </w:rPr>
      </w:pPr>
    </w:p>
    <w:p w14:paraId="2D842B22" w14:textId="30D49356" w:rsidR="001F582C" w:rsidRPr="001F582C" w:rsidRDefault="001F582C" w:rsidP="001F582C">
      <w:pPr>
        <w:rPr>
          <w:rFonts w:ascii="Palatino Linotype" w:hAnsi="Palatino Linotype" w:cs="Calibri"/>
          <w:color w:val="000000" w:themeColor="text1"/>
          <w:sz w:val="21"/>
          <w:szCs w:val="21"/>
        </w:rPr>
      </w:pPr>
      <w:r w:rsidRPr="001F582C">
        <w:rPr>
          <w:rFonts w:ascii="Palatino Linotype" w:hAnsi="Palatino Linotype" w:cs="Calibri"/>
          <w:color w:val="000000" w:themeColor="text1"/>
          <w:sz w:val="21"/>
          <w:szCs w:val="21"/>
        </w:rPr>
        <w:t xml:space="preserve">Cultural narratives and artistic expression play a crucial role in shaping worldviews. Storytelling, </w:t>
      </w:r>
      <w:r>
        <w:rPr>
          <w:rFonts w:ascii="Palatino Linotype" w:hAnsi="Palatino Linotype" w:cs="Calibri"/>
          <w:color w:val="000000" w:themeColor="text1"/>
          <w:sz w:val="21"/>
          <w:szCs w:val="21"/>
        </w:rPr>
        <w:t xml:space="preserve">art, </w:t>
      </w:r>
      <w:r w:rsidRPr="001F582C">
        <w:rPr>
          <w:rFonts w:ascii="Palatino Linotype" w:hAnsi="Palatino Linotype" w:cs="Calibri"/>
          <w:color w:val="000000" w:themeColor="text1"/>
          <w:sz w:val="21"/>
          <w:szCs w:val="21"/>
        </w:rPr>
        <w:t>music, film, and literature act as cognitive bridges between lived experience and meaning-making (Dor, 2019). A Unitive Worldview requires new mythologies that embrace paradox, complexity, and relational intelligence, fostering cultural artifacts that reflect interconnection rather than fragmentation.</w:t>
      </w:r>
      <w:r>
        <w:rPr>
          <w:rFonts w:ascii="Palatino Linotype" w:hAnsi="Palatino Linotype" w:cs="Calibri"/>
          <w:color w:val="000000" w:themeColor="text1"/>
          <w:sz w:val="21"/>
          <w:szCs w:val="21"/>
        </w:rPr>
        <w:t xml:space="preserve"> </w:t>
      </w:r>
      <w:r w:rsidRPr="001F582C">
        <w:rPr>
          <w:rFonts w:ascii="Palatino Linotype" w:hAnsi="Palatino Linotype" w:cs="Calibri"/>
          <w:color w:val="000000" w:themeColor="text1"/>
          <w:sz w:val="21"/>
          <w:szCs w:val="21"/>
        </w:rPr>
        <w:t xml:space="preserve">The arts have historically functioned as a medium for social change, as seen in the work of Bertolt Brecht, who used </w:t>
      </w:r>
      <w:r w:rsidR="006072CE" w:rsidRPr="001F582C">
        <w:rPr>
          <w:rFonts w:ascii="Palatino Linotype" w:hAnsi="Palatino Linotype" w:cs="Calibri"/>
          <w:color w:val="000000" w:themeColor="text1"/>
          <w:sz w:val="21"/>
          <w:szCs w:val="21"/>
        </w:rPr>
        <w:t>theatre</w:t>
      </w:r>
      <w:r w:rsidRPr="001F582C">
        <w:rPr>
          <w:rFonts w:ascii="Palatino Linotype" w:hAnsi="Palatino Linotype" w:cs="Calibri"/>
          <w:color w:val="000000" w:themeColor="text1"/>
          <w:sz w:val="21"/>
          <w:szCs w:val="21"/>
        </w:rPr>
        <w:t xml:space="preserve"> to encourage critical reflection and participatory engagement (Brecht, 1964). Similarly, </w:t>
      </w:r>
      <w:r>
        <w:rPr>
          <w:rFonts w:ascii="Palatino Linotype" w:hAnsi="Palatino Linotype" w:cs="Calibri"/>
          <w:color w:val="000000" w:themeColor="text1"/>
          <w:sz w:val="21"/>
          <w:szCs w:val="21"/>
        </w:rPr>
        <w:t>B</w:t>
      </w:r>
      <w:r w:rsidRPr="001F582C">
        <w:rPr>
          <w:rFonts w:ascii="Palatino Linotype" w:hAnsi="Palatino Linotype" w:cs="Calibri"/>
          <w:color w:val="000000" w:themeColor="text1"/>
          <w:sz w:val="21"/>
          <w:szCs w:val="21"/>
        </w:rPr>
        <w:t xml:space="preserve">ell </w:t>
      </w:r>
      <w:r>
        <w:rPr>
          <w:rFonts w:ascii="Palatino Linotype" w:hAnsi="Palatino Linotype" w:cs="Calibri"/>
          <w:color w:val="000000" w:themeColor="text1"/>
          <w:sz w:val="21"/>
          <w:szCs w:val="21"/>
        </w:rPr>
        <w:t>H</w:t>
      </w:r>
      <w:r w:rsidRPr="001F582C">
        <w:rPr>
          <w:rFonts w:ascii="Palatino Linotype" w:hAnsi="Palatino Linotype" w:cs="Calibri"/>
          <w:color w:val="000000" w:themeColor="text1"/>
          <w:sz w:val="21"/>
          <w:szCs w:val="21"/>
        </w:rPr>
        <w:t>ooks (1994) emphasized the importance of cultural production in disrupting oppressive structures and fostering new ways of knowing, arguing that media and art must be actively engaged in the creation of liberatory worldviews.</w:t>
      </w:r>
      <w:r>
        <w:rPr>
          <w:rFonts w:ascii="Palatino Linotype" w:hAnsi="Palatino Linotype" w:cs="Calibri"/>
          <w:color w:val="000000" w:themeColor="text1"/>
          <w:sz w:val="21"/>
          <w:szCs w:val="21"/>
        </w:rPr>
        <w:t xml:space="preserve"> </w:t>
      </w:r>
      <w:r w:rsidRPr="001F582C">
        <w:rPr>
          <w:rFonts w:ascii="Palatino Linotype" w:hAnsi="Palatino Linotype" w:cs="Calibri"/>
          <w:color w:val="000000" w:themeColor="text1"/>
          <w:sz w:val="21"/>
          <w:szCs w:val="21"/>
        </w:rPr>
        <w:t>Visionary artists such as Alex Grey and movements like land art promote the reintegration of human consciousness with nature, reflecting an aesthetic shift toward relational and systemic thinking (Grey, 1998). Likewise, Indigenous storytelling traditions—such as those studied by Robin Wall Kimmerer (2013)—highlight the role of narrative in sustaining reciprocal relationships with the environment</w:t>
      </w:r>
      <w:r>
        <w:rPr>
          <w:rFonts w:ascii="Palatino Linotype" w:hAnsi="Palatino Linotype" w:cs="Calibri"/>
          <w:color w:val="000000" w:themeColor="text1"/>
          <w:sz w:val="21"/>
          <w:szCs w:val="21"/>
        </w:rPr>
        <w:t>.</w:t>
      </w:r>
      <w:r w:rsidRPr="001F582C">
        <w:rPr>
          <w:rFonts w:ascii="Palatino Linotype" w:hAnsi="Palatino Linotype" w:cs="Calibri"/>
          <w:color w:val="000000" w:themeColor="text1"/>
          <w:sz w:val="21"/>
          <w:szCs w:val="21"/>
        </w:rPr>
        <w:br/>
      </w:r>
    </w:p>
    <w:p w14:paraId="7F773D11" w14:textId="78018E44" w:rsidR="001F582C" w:rsidRPr="001F582C" w:rsidRDefault="001F582C" w:rsidP="001F582C">
      <w:pPr>
        <w:rPr>
          <w:rFonts w:ascii="Palatino Linotype" w:hAnsi="Palatino Linotype" w:cs="Calibri"/>
          <w:color w:val="000000" w:themeColor="text1"/>
          <w:sz w:val="21"/>
          <w:szCs w:val="21"/>
        </w:rPr>
      </w:pPr>
      <w:r w:rsidRPr="001F582C">
        <w:rPr>
          <w:rFonts w:ascii="Palatino Linotype" w:hAnsi="Palatino Linotype" w:cs="Calibri"/>
          <w:color w:val="000000" w:themeColor="text1"/>
          <w:sz w:val="21"/>
          <w:szCs w:val="21"/>
        </w:rPr>
        <w:t xml:space="preserve">Music and performance also play a central role in worldview formation. Brian Eno (1996) has explored how ambient music creates immersive soundscapes that expand cognitive perception, resonating with themes of interconnectedness and spatial awareness. Meanwhile, hip-hop, jazz, and folk music have historically been used as vehicles for social resistance, weaving together personal and collective narratives to challenge existing paradigms (Rose, 1994). The Artivism </w:t>
      </w:r>
      <w:r w:rsidRPr="001F582C">
        <w:rPr>
          <w:rFonts w:ascii="Palatino Linotype" w:hAnsi="Palatino Linotype" w:cs="Calibri"/>
          <w:color w:val="000000" w:themeColor="text1"/>
          <w:sz w:val="21"/>
          <w:szCs w:val="21"/>
        </w:rPr>
        <w:lastRenderedPageBreak/>
        <w:t>Initiative, a growing global movement, highlights the intersection between art and activism. Artivism integrates creative expression with social and environmental advocacy, using artistic mediums to amplify voices, mobilize communities, and challenge oppressive structures (Lippard, 1984). By fostering civic engagement and participatory art, Artivism transforms spectators into active agents of change</w:t>
      </w:r>
      <w:r>
        <w:rPr>
          <w:rFonts w:ascii="Palatino Linotype" w:hAnsi="Palatino Linotype" w:cs="Calibri"/>
          <w:color w:val="000000" w:themeColor="text1"/>
          <w:sz w:val="21"/>
          <w:szCs w:val="21"/>
        </w:rPr>
        <w:t xml:space="preserve">. </w:t>
      </w:r>
      <w:r w:rsidRPr="001F582C">
        <w:rPr>
          <w:rFonts w:ascii="Palatino Linotype" w:hAnsi="Palatino Linotype" w:cs="Calibri"/>
          <w:color w:val="000000" w:themeColor="text1"/>
          <w:sz w:val="21"/>
          <w:szCs w:val="21"/>
        </w:rPr>
        <w:t>Examples include large-scale mural projects addressing climate justice, performance art that confronts systemic inequality, and digital campaigns that utilize visual storytelling to inspire grassroots movements.</w:t>
      </w:r>
      <w:r w:rsidRPr="001F582C">
        <w:rPr>
          <w:rFonts w:ascii="Palatino Linotype" w:hAnsi="Palatino Linotype" w:cs="Calibri"/>
          <w:color w:val="000000" w:themeColor="text1"/>
          <w:sz w:val="21"/>
          <w:szCs w:val="21"/>
        </w:rPr>
        <w:br/>
      </w:r>
    </w:p>
    <w:p w14:paraId="1C6EA0ED" w14:textId="5414B583" w:rsidR="001F582C" w:rsidRPr="001F582C" w:rsidRDefault="001F582C" w:rsidP="001F582C">
      <w:pPr>
        <w:rPr>
          <w:rFonts w:ascii="Palatino Linotype" w:hAnsi="Palatino Linotype" w:cs="Calibri"/>
          <w:color w:val="000000" w:themeColor="text1"/>
          <w:sz w:val="21"/>
          <w:szCs w:val="21"/>
        </w:rPr>
      </w:pPr>
      <w:r w:rsidRPr="001F582C">
        <w:rPr>
          <w:rFonts w:ascii="Palatino Linotype" w:hAnsi="Palatino Linotype" w:cs="Calibri"/>
          <w:color w:val="000000" w:themeColor="text1"/>
          <w:sz w:val="21"/>
          <w:szCs w:val="21"/>
        </w:rPr>
        <w:t xml:space="preserve">Finally, digital media and emerging technologies </w:t>
      </w:r>
      <w:r>
        <w:rPr>
          <w:rFonts w:ascii="Palatino Linotype" w:hAnsi="Palatino Linotype" w:cs="Calibri"/>
          <w:color w:val="000000" w:themeColor="text1"/>
          <w:sz w:val="21"/>
          <w:szCs w:val="21"/>
        </w:rPr>
        <w:t xml:space="preserve">are </w:t>
      </w:r>
      <w:r w:rsidRPr="001F582C">
        <w:rPr>
          <w:rFonts w:ascii="Palatino Linotype" w:hAnsi="Palatino Linotype" w:cs="Calibri"/>
          <w:color w:val="000000" w:themeColor="text1"/>
          <w:sz w:val="21"/>
          <w:szCs w:val="21"/>
        </w:rPr>
        <w:t>provid</w:t>
      </w:r>
      <w:r>
        <w:rPr>
          <w:rFonts w:ascii="Palatino Linotype" w:hAnsi="Palatino Linotype" w:cs="Calibri"/>
          <w:color w:val="000000" w:themeColor="text1"/>
          <w:sz w:val="21"/>
          <w:szCs w:val="21"/>
        </w:rPr>
        <w:t>ing</w:t>
      </w:r>
      <w:r w:rsidRPr="001F582C">
        <w:rPr>
          <w:rFonts w:ascii="Palatino Linotype" w:hAnsi="Palatino Linotype" w:cs="Calibri"/>
          <w:color w:val="000000" w:themeColor="text1"/>
          <w:sz w:val="21"/>
          <w:szCs w:val="21"/>
        </w:rPr>
        <w:t xml:space="preserve"> new opportunities</w:t>
      </w:r>
      <w:r>
        <w:rPr>
          <w:rFonts w:ascii="Palatino Linotype" w:hAnsi="Palatino Linotype" w:cs="Calibri"/>
          <w:color w:val="000000" w:themeColor="text1"/>
          <w:sz w:val="21"/>
          <w:szCs w:val="21"/>
        </w:rPr>
        <w:t>,</w:t>
      </w:r>
      <w:r w:rsidRPr="001F582C">
        <w:rPr>
          <w:rFonts w:ascii="Palatino Linotype" w:hAnsi="Palatino Linotype" w:cs="Calibri"/>
          <w:color w:val="000000" w:themeColor="text1"/>
          <w:sz w:val="21"/>
          <w:szCs w:val="21"/>
        </w:rPr>
        <w:t xml:space="preserve"> </w:t>
      </w:r>
      <w:r>
        <w:rPr>
          <w:rFonts w:ascii="Palatino Linotype" w:hAnsi="Palatino Linotype" w:cs="Calibri"/>
          <w:color w:val="000000" w:themeColor="text1"/>
          <w:sz w:val="21"/>
          <w:szCs w:val="21"/>
        </w:rPr>
        <w:t>with v</w:t>
      </w:r>
      <w:r w:rsidRPr="001F582C">
        <w:rPr>
          <w:rFonts w:ascii="Palatino Linotype" w:hAnsi="Palatino Linotype" w:cs="Calibri"/>
          <w:color w:val="000000" w:themeColor="text1"/>
          <w:sz w:val="21"/>
          <w:szCs w:val="21"/>
        </w:rPr>
        <w:t xml:space="preserve">irtual reality (VR) and interactive media enable immersive storytelling experiences that transcend traditional boundaries of identity and geography (Lanier, 2017). Douglas Rushkoff (2019) warns, however, that digital platforms also risk reinforcing fragmentation if not consciously designed to encourage systemic thinking. Efforts such as documentary filmmaking (e.g., </w:t>
      </w:r>
      <w:r w:rsidRPr="001F582C">
        <w:rPr>
          <w:rFonts w:ascii="Palatino Linotype" w:hAnsi="Palatino Linotype" w:cs="Calibri"/>
          <w:i/>
          <w:iCs/>
          <w:color w:val="000000" w:themeColor="text1"/>
          <w:sz w:val="21"/>
          <w:szCs w:val="21"/>
        </w:rPr>
        <w:t>Planetary</w:t>
      </w:r>
      <w:r w:rsidRPr="001F582C">
        <w:rPr>
          <w:rFonts w:ascii="Palatino Linotype" w:hAnsi="Palatino Linotype" w:cs="Calibri"/>
          <w:color w:val="000000" w:themeColor="text1"/>
          <w:sz w:val="21"/>
          <w:szCs w:val="21"/>
        </w:rPr>
        <w:t xml:space="preserve"> by Guy Reid, 2015) and transformational media projects actively seek to shift public consciousness toward ecological and systemic awareness, demonstrating how media can be leveraged as a tool for worldview evolution.</w:t>
      </w:r>
      <w:r>
        <w:rPr>
          <w:rFonts w:ascii="Palatino Linotype" w:hAnsi="Palatino Linotype" w:cs="Calibri"/>
          <w:color w:val="000000" w:themeColor="text1"/>
          <w:sz w:val="21"/>
          <w:szCs w:val="21"/>
        </w:rPr>
        <w:br/>
      </w:r>
    </w:p>
    <w:p w14:paraId="7468242F" w14:textId="77777777" w:rsidR="001F10A7" w:rsidRDefault="001F582C" w:rsidP="001F582C">
      <w:pPr>
        <w:rPr>
          <w:rFonts w:ascii="Palatino Linotype" w:hAnsi="Palatino Linotype" w:cs="Calibri"/>
          <w:color w:val="000000" w:themeColor="text1"/>
          <w:sz w:val="21"/>
          <w:szCs w:val="21"/>
        </w:rPr>
      </w:pPr>
      <w:r w:rsidRPr="001F582C">
        <w:rPr>
          <w:rFonts w:ascii="Palatino Linotype" w:hAnsi="Palatino Linotype" w:cs="Calibri"/>
          <w:color w:val="000000" w:themeColor="text1"/>
          <w:sz w:val="21"/>
          <w:szCs w:val="21"/>
        </w:rPr>
        <w:t xml:space="preserve">As </w:t>
      </w:r>
      <w:r w:rsidR="001F10A7">
        <w:rPr>
          <w:rFonts w:ascii="Palatino Linotype" w:hAnsi="Palatino Linotype" w:cs="Calibri"/>
          <w:color w:val="000000" w:themeColor="text1"/>
          <w:sz w:val="21"/>
          <w:szCs w:val="21"/>
        </w:rPr>
        <w:t>such an approach</w:t>
      </w:r>
      <w:r w:rsidRPr="001F582C">
        <w:rPr>
          <w:rFonts w:ascii="Palatino Linotype" w:hAnsi="Palatino Linotype" w:cs="Calibri"/>
          <w:color w:val="000000" w:themeColor="text1"/>
          <w:sz w:val="21"/>
          <w:szCs w:val="21"/>
        </w:rPr>
        <w:t xml:space="preserve"> continues to emerge, art, culture, and media will play a foundational role in shaping its narratives. By integrating aesthetics with philosophy, ethics, and participatory engagement, cultural production can serve as a catalyst for global transformation, offering new ways to perceive, experience, and embody interconnectedness.</w:t>
      </w:r>
      <w:r w:rsidR="00F8542C" w:rsidRPr="00F8542C">
        <w:rPr>
          <w:rFonts w:ascii="Palatino Linotype" w:hAnsi="Palatino Linotype" w:cs="Calibri"/>
          <w:color w:val="000000" w:themeColor="text1"/>
          <w:sz w:val="21"/>
          <w:szCs w:val="21"/>
        </w:rPr>
        <w:br/>
      </w:r>
    </w:p>
    <w:p w14:paraId="442C77F7" w14:textId="5A4116F5" w:rsidR="001F582C" w:rsidRPr="001F582C" w:rsidRDefault="00F8542C" w:rsidP="001F582C">
      <w:pPr>
        <w:rPr>
          <w:rFonts w:ascii="Palatino Linotype" w:hAnsi="Palatino Linotype" w:cs="Calibri"/>
          <w:color w:val="000000" w:themeColor="text1"/>
          <w:sz w:val="21"/>
          <w:szCs w:val="21"/>
        </w:rPr>
      </w:pPr>
      <w:r w:rsidRPr="00F8542C">
        <w:rPr>
          <w:rFonts w:ascii="Palatino Linotype" w:hAnsi="Palatino Linotype" w:cs="Calibri"/>
          <w:b/>
          <w:bCs/>
          <w:color w:val="074F6A" w:themeColor="accent4" w:themeShade="80"/>
          <w:sz w:val="21"/>
          <w:szCs w:val="21"/>
        </w:rPr>
        <w:t xml:space="preserve"> Political and Economic Implications </w:t>
      </w:r>
      <w:r w:rsidR="001F582C">
        <w:rPr>
          <w:rFonts w:ascii="Palatino Linotype" w:hAnsi="Palatino Linotype" w:cs="Calibri"/>
          <w:b/>
          <w:bCs/>
          <w:color w:val="074F6A" w:themeColor="accent4" w:themeShade="80"/>
          <w:sz w:val="21"/>
          <w:szCs w:val="21"/>
        </w:rPr>
        <w:br/>
      </w:r>
    </w:p>
    <w:p w14:paraId="04CFDC10" w14:textId="77777777" w:rsidR="008B30F4" w:rsidRDefault="001F582C" w:rsidP="001F582C">
      <w:pPr>
        <w:rPr>
          <w:rFonts w:ascii="Palatino Linotype" w:hAnsi="Palatino Linotype" w:cs="Calibri"/>
          <w:color w:val="000000" w:themeColor="text1"/>
          <w:sz w:val="21"/>
          <w:szCs w:val="21"/>
        </w:rPr>
      </w:pPr>
      <w:r w:rsidRPr="001F582C">
        <w:rPr>
          <w:rFonts w:ascii="Palatino Linotype" w:hAnsi="Palatino Linotype" w:cs="Calibri"/>
          <w:color w:val="000000" w:themeColor="text1"/>
          <w:sz w:val="21"/>
          <w:szCs w:val="21"/>
        </w:rPr>
        <w:t>Governance and economic models are directly shaped by underlying worldviews. The dominance of growth-oriented capitalism aligns with dualistic and mechanistic paradigms, leading to resource extraction, systemic inequality, and environmental degradation. Alternative models, such as Raworth’s Doughnut Economics (2017), Ostrom’s Commons Governance (1990), and Fullerton’s Regenerative Capitalism (2015), suggest a shift toward regenerative, circular, and participatory systems</w:t>
      </w:r>
      <w:r w:rsidR="008B30F4">
        <w:rPr>
          <w:rFonts w:ascii="Palatino Linotype" w:hAnsi="Palatino Linotype" w:cs="Calibri"/>
          <w:color w:val="000000" w:themeColor="text1"/>
          <w:sz w:val="21"/>
          <w:szCs w:val="21"/>
        </w:rPr>
        <w:t>.</w:t>
      </w:r>
      <w:r w:rsidR="008B30F4">
        <w:rPr>
          <w:rFonts w:ascii="Palatino Linotype" w:hAnsi="Palatino Linotype" w:cs="Calibri"/>
          <w:b/>
          <w:bCs/>
          <w:color w:val="000000" w:themeColor="text1"/>
          <w:sz w:val="21"/>
          <w:szCs w:val="21"/>
        </w:rPr>
        <w:t xml:space="preserve"> </w:t>
      </w:r>
      <w:r w:rsidRPr="001F582C">
        <w:rPr>
          <w:rFonts w:ascii="Palatino Linotype" w:hAnsi="Palatino Linotype" w:cs="Calibri"/>
          <w:color w:val="000000" w:themeColor="text1"/>
          <w:sz w:val="21"/>
          <w:szCs w:val="21"/>
        </w:rPr>
        <w:t xml:space="preserve">The Unitive Worldview promotes governance models that are decentralized yet coherent, participatory yet systemic, ensuring that institutions support rather than constrain human and ecological potential. </w:t>
      </w:r>
    </w:p>
    <w:p w14:paraId="0B9F53F1" w14:textId="77777777" w:rsidR="008B30F4" w:rsidRDefault="008B30F4" w:rsidP="001F582C">
      <w:pPr>
        <w:rPr>
          <w:rFonts w:ascii="Palatino Linotype" w:hAnsi="Palatino Linotype" w:cs="Calibri"/>
          <w:color w:val="000000" w:themeColor="text1"/>
          <w:sz w:val="21"/>
          <w:szCs w:val="21"/>
        </w:rPr>
      </w:pPr>
    </w:p>
    <w:p w14:paraId="09B21F31" w14:textId="679F3CAE" w:rsidR="001F582C" w:rsidRPr="001F582C" w:rsidRDefault="001F582C" w:rsidP="001F582C">
      <w:pPr>
        <w:rPr>
          <w:rFonts w:ascii="Palatino Linotype" w:hAnsi="Palatino Linotype" w:cs="Calibri"/>
          <w:color w:val="000000" w:themeColor="text1"/>
          <w:sz w:val="21"/>
          <w:szCs w:val="21"/>
        </w:rPr>
      </w:pPr>
      <w:r w:rsidRPr="001F582C">
        <w:rPr>
          <w:rFonts w:ascii="Palatino Linotype" w:hAnsi="Palatino Linotype" w:cs="Calibri"/>
          <w:color w:val="000000" w:themeColor="text1"/>
          <w:sz w:val="21"/>
          <w:szCs w:val="21"/>
        </w:rPr>
        <w:t>Elinor Ostrom’s (1990) work on polycentric governance demonstrates that decentralized management of common resources often leads to more sustainable and equitable outcomes than top-down governance models. David Bollier (2019) further explores the potential of the commons-based economy, emphasizing how collective resource stewardship can replace extractive capitalist models. Michel Bauwens (2020) builds on this, advocating for peer-to-peer (P2P) governance and distributed systems that empower communities through open collaboration.</w:t>
      </w:r>
      <w:r>
        <w:rPr>
          <w:rFonts w:ascii="Palatino Linotype" w:hAnsi="Palatino Linotype" w:cs="Calibri"/>
          <w:color w:val="000000" w:themeColor="text1"/>
          <w:sz w:val="21"/>
          <w:szCs w:val="21"/>
        </w:rPr>
        <w:t xml:space="preserve"> </w:t>
      </w:r>
      <w:r w:rsidRPr="001F582C">
        <w:rPr>
          <w:rFonts w:ascii="Palatino Linotype" w:hAnsi="Palatino Linotype" w:cs="Calibri"/>
          <w:color w:val="000000" w:themeColor="text1"/>
          <w:sz w:val="21"/>
          <w:szCs w:val="21"/>
        </w:rPr>
        <w:t>Helena Norberg-Hodge (2016) highlights the importance of localization movements, suggesting that economic resilience is strengthened through decentralized governance and localized economies that foster well-being. The rise of platform cooperativism, as championed by Trebor Scholz (2016), demonstrates that digital and technological systems can be structured to promote equitable wealth distribution and participatory governance rather than corporate monopolization.</w:t>
      </w:r>
      <w:r>
        <w:rPr>
          <w:rFonts w:ascii="Palatino Linotype" w:hAnsi="Palatino Linotype" w:cs="Calibri"/>
          <w:color w:val="000000" w:themeColor="text1"/>
          <w:sz w:val="21"/>
          <w:szCs w:val="21"/>
        </w:rPr>
        <w:t xml:space="preserve"> </w:t>
      </w:r>
      <w:r>
        <w:rPr>
          <w:rFonts w:ascii="Palatino Linotype" w:hAnsi="Palatino Linotype" w:cs="Calibri"/>
          <w:color w:val="000000" w:themeColor="text1"/>
          <w:sz w:val="21"/>
          <w:szCs w:val="21"/>
        </w:rPr>
        <w:br/>
      </w:r>
      <w:r>
        <w:rPr>
          <w:rFonts w:ascii="Palatino Linotype" w:hAnsi="Palatino Linotype" w:cs="Calibri"/>
          <w:color w:val="000000" w:themeColor="text1"/>
          <w:sz w:val="21"/>
          <w:szCs w:val="21"/>
        </w:rPr>
        <w:br/>
      </w:r>
      <w:r w:rsidRPr="001F582C">
        <w:rPr>
          <w:rFonts w:ascii="Palatino Linotype" w:hAnsi="Palatino Linotype" w:cs="Calibri"/>
          <w:color w:val="000000" w:themeColor="text1"/>
          <w:sz w:val="21"/>
          <w:szCs w:val="21"/>
        </w:rPr>
        <w:t xml:space="preserve">Kate Raworth’s (2017) Doughnut Economics presents a new economic model that balances human well-being within planetary ecological boundaries. John Fullerton’s (2015) Regenerative Capitalism extends this idea by proposing economic structures that mirror natural systems, </w:t>
      </w:r>
      <w:r w:rsidRPr="001F582C">
        <w:rPr>
          <w:rFonts w:ascii="Palatino Linotype" w:hAnsi="Palatino Linotype" w:cs="Calibri"/>
          <w:color w:val="000000" w:themeColor="text1"/>
          <w:sz w:val="21"/>
          <w:szCs w:val="21"/>
        </w:rPr>
        <w:lastRenderedPageBreak/>
        <w:t>emphasizing regeneration, resilience, and long-term sustainability over short-term profit maximization.</w:t>
      </w:r>
      <w:r>
        <w:rPr>
          <w:rFonts w:ascii="Palatino Linotype" w:hAnsi="Palatino Linotype" w:cs="Calibri"/>
          <w:color w:val="000000" w:themeColor="text1"/>
          <w:sz w:val="21"/>
          <w:szCs w:val="21"/>
        </w:rPr>
        <w:t xml:space="preserve"> </w:t>
      </w:r>
      <w:r w:rsidRPr="001F582C">
        <w:rPr>
          <w:rFonts w:ascii="Palatino Linotype" w:hAnsi="Palatino Linotype" w:cs="Calibri"/>
          <w:color w:val="000000" w:themeColor="text1"/>
          <w:sz w:val="21"/>
          <w:szCs w:val="21"/>
        </w:rPr>
        <w:t xml:space="preserve">Jason Hickel (2020) critiques the growth imperative in his work </w:t>
      </w:r>
      <w:r w:rsidRPr="001F582C">
        <w:rPr>
          <w:rFonts w:ascii="Palatino Linotype" w:hAnsi="Palatino Linotype" w:cs="Calibri"/>
          <w:i/>
          <w:iCs/>
          <w:color w:val="000000" w:themeColor="text1"/>
          <w:sz w:val="21"/>
          <w:szCs w:val="21"/>
        </w:rPr>
        <w:t>Less is More: How Degrowth Will Save the World</w:t>
      </w:r>
      <w:r w:rsidRPr="001F582C">
        <w:rPr>
          <w:rFonts w:ascii="Palatino Linotype" w:hAnsi="Palatino Linotype" w:cs="Calibri"/>
          <w:color w:val="000000" w:themeColor="text1"/>
          <w:sz w:val="21"/>
          <w:szCs w:val="21"/>
        </w:rPr>
        <w:t xml:space="preserve">, advocating for a post-growth economy that prioritizes well-being over GDP expansion. Similarly, Tim Jackson (2011) argues in </w:t>
      </w:r>
      <w:r w:rsidRPr="001F582C">
        <w:rPr>
          <w:rFonts w:ascii="Palatino Linotype" w:hAnsi="Palatino Linotype" w:cs="Calibri"/>
          <w:i/>
          <w:iCs/>
          <w:color w:val="000000" w:themeColor="text1"/>
          <w:sz w:val="21"/>
          <w:szCs w:val="21"/>
        </w:rPr>
        <w:t>Prosperity Without Growth</w:t>
      </w:r>
      <w:r w:rsidRPr="001F582C">
        <w:rPr>
          <w:rFonts w:ascii="Palatino Linotype" w:hAnsi="Palatino Linotype" w:cs="Calibri"/>
          <w:color w:val="000000" w:themeColor="text1"/>
          <w:sz w:val="21"/>
          <w:szCs w:val="21"/>
        </w:rPr>
        <w:t xml:space="preserve"> that economic success should be measured not by output but by human and ecological health. Mariana Mazzucato (2018) advances the idea that state-led innovation can drive mission-oriented economic strategies, aligning industrial policy with social and environmental well-being.</w:t>
      </w:r>
    </w:p>
    <w:p w14:paraId="782943BD" w14:textId="6DD7030F" w:rsidR="001F582C" w:rsidRPr="001F582C" w:rsidRDefault="001F582C" w:rsidP="001F582C">
      <w:pPr>
        <w:rPr>
          <w:rFonts w:ascii="Palatino Linotype" w:hAnsi="Palatino Linotype" w:cs="Calibri"/>
          <w:color w:val="000000" w:themeColor="text1"/>
          <w:sz w:val="21"/>
          <w:szCs w:val="21"/>
        </w:rPr>
      </w:pPr>
      <w:r>
        <w:rPr>
          <w:rFonts w:ascii="Palatino Linotype" w:hAnsi="Palatino Linotype" w:cs="Calibri"/>
          <w:color w:val="000000" w:themeColor="text1"/>
          <w:sz w:val="21"/>
          <w:szCs w:val="21"/>
        </w:rPr>
        <w:br/>
      </w:r>
      <w:r w:rsidRPr="001F582C">
        <w:rPr>
          <w:rFonts w:ascii="Palatino Linotype" w:hAnsi="Palatino Linotype" w:cs="Calibri"/>
          <w:color w:val="000000" w:themeColor="text1"/>
          <w:sz w:val="21"/>
          <w:szCs w:val="21"/>
        </w:rPr>
        <w:t>The financial system plays a critical role in shaping economic worldviews. Thomas Piketty (2014) highlights the dangers of wealth concentration, while Stephanie Kelton’s (2020) work on Modern Monetary Theory (MMT) challenges the assumption that government budgets function like household finances, suggesting that fiscal policy should be used proactively to ensure full employment and public investment in regenerative economies.</w:t>
      </w:r>
      <w:r>
        <w:rPr>
          <w:rFonts w:ascii="Palatino Linotype" w:hAnsi="Palatino Linotype" w:cs="Calibri"/>
          <w:color w:val="000000" w:themeColor="text1"/>
          <w:sz w:val="21"/>
          <w:szCs w:val="21"/>
        </w:rPr>
        <w:t xml:space="preserve"> </w:t>
      </w:r>
      <w:r w:rsidRPr="001F582C">
        <w:rPr>
          <w:rFonts w:ascii="Palatino Linotype" w:hAnsi="Palatino Linotype" w:cs="Calibri"/>
          <w:color w:val="000000" w:themeColor="text1"/>
          <w:sz w:val="21"/>
          <w:szCs w:val="21"/>
        </w:rPr>
        <w:t>The emergence of decentralized finance (DeFi) and blockchain technologies offers tools for rethinking economic systems. Don Tapscott (2016) explores how blockchain can decentralize power, ensuring greater transparency, accountability, and financial inclusion. Brett Scott (2022) critiques digital financialization, warning that while blockchain presents opportunities for decentralization, it must be designed to serve collective interests rather than corporate monopolization.</w:t>
      </w:r>
    </w:p>
    <w:p w14:paraId="48AAEDF9" w14:textId="4DD6A63D" w:rsidR="001F582C" w:rsidRPr="001F582C" w:rsidRDefault="001F582C" w:rsidP="001F582C">
      <w:pPr>
        <w:rPr>
          <w:rFonts w:ascii="Palatino Linotype" w:hAnsi="Palatino Linotype" w:cs="Calibri"/>
          <w:color w:val="000000" w:themeColor="text1"/>
          <w:sz w:val="21"/>
          <w:szCs w:val="21"/>
        </w:rPr>
      </w:pPr>
      <w:r>
        <w:rPr>
          <w:rFonts w:ascii="Palatino Linotype" w:hAnsi="Palatino Linotype" w:cs="Calibri"/>
          <w:color w:val="000000" w:themeColor="text1"/>
          <w:sz w:val="21"/>
          <w:szCs w:val="21"/>
        </w:rPr>
        <w:br/>
      </w:r>
      <w:r w:rsidRPr="001F582C">
        <w:rPr>
          <w:rFonts w:ascii="Palatino Linotype" w:hAnsi="Palatino Linotype" w:cs="Calibri"/>
          <w:color w:val="000000" w:themeColor="text1"/>
          <w:sz w:val="21"/>
          <w:szCs w:val="21"/>
        </w:rPr>
        <w:t>Amartya Sen’s (1999) Capability Approach emphasizes that economic development should be assessed not merely by income but by the real freedoms and opportunities available to people. Joseph Stiglitz, Jean-Paul Fitoussi, and Martine Durand (2018) argue for moving beyond GDP as a measure of success, promoting well-being metrics that consider ecological and social health.</w:t>
      </w:r>
      <w:r>
        <w:rPr>
          <w:rFonts w:ascii="Palatino Linotype" w:hAnsi="Palatino Linotype" w:cs="Calibri"/>
          <w:color w:val="000000" w:themeColor="text1"/>
          <w:sz w:val="21"/>
          <w:szCs w:val="21"/>
        </w:rPr>
        <w:t xml:space="preserve"> And initiatives such as the Wellbeing Economy Alliance (WEAll) have been attracting both local and national support.</w:t>
      </w:r>
      <w:r w:rsidR="008B30F4">
        <w:rPr>
          <w:rFonts w:ascii="Palatino Linotype" w:hAnsi="Palatino Linotype" w:cs="Calibri"/>
          <w:color w:val="000000" w:themeColor="text1"/>
          <w:sz w:val="21"/>
          <w:szCs w:val="21"/>
        </w:rPr>
        <w:t xml:space="preserve"> </w:t>
      </w:r>
      <w:r w:rsidRPr="001F582C">
        <w:rPr>
          <w:rFonts w:ascii="Palatino Linotype" w:hAnsi="Palatino Linotype" w:cs="Calibri"/>
          <w:color w:val="000000" w:themeColor="text1"/>
          <w:sz w:val="21"/>
          <w:szCs w:val="21"/>
        </w:rPr>
        <w:t>A transition to a regenerative political economy requires shifts in policy, education, and public consciousness. Naomi Klein (2019) advocates for a Green New Deal framework, integrating social justice and environmental sustainability into economic recovery plans. Indigenous economic models, as explored by Winona LaDuke (1999), emphasize reciprocity, stewardship, and long-term ecological thinking</w:t>
      </w:r>
      <w:r>
        <w:rPr>
          <w:rFonts w:ascii="Palatino Linotype" w:hAnsi="Palatino Linotype" w:cs="Calibri"/>
          <w:color w:val="000000" w:themeColor="text1"/>
          <w:sz w:val="21"/>
          <w:szCs w:val="21"/>
        </w:rPr>
        <w:t>.</w:t>
      </w:r>
    </w:p>
    <w:p w14:paraId="60785487" w14:textId="4BA85FED" w:rsidR="001F582C" w:rsidRPr="001F582C" w:rsidRDefault="001F582C" w:rsidP="001F582C">
      <w:pPr>
        <w:rPr>
          <w:rFonts w:ascii="Palatino Linotype" w:hAnsi="Palatino Linotype" w:cs="Calibri"/>
          <w:color w:val="000000" w:themeColor="text1"/>
          <w:sz w:val="21"/>
          <w:szCs w:val="21"/>
        </w:rPr>
      </w:pPr>
    </w:p>
    <w:p w14:paraId="32AE54E2" w14:textId="2F7E9CC2" w:rsidR="00F8542C" w:rsidRPr="00F8542C" w:rsidRDefault="001F582C" w:rsidP="00F8542C">
      <w:pPr>
        <w:rPr>
          <w:rFonts w:ascii="Palatino Linotype" w:hAnsi="Palatino Linotype" w:cs="Calibri"/>
          <w:color w:val="000000" w:themeColor="text1"/>
          <w:sz w:val="21"/>
          <w:szCs w:val="21"/>
        </w:rPr>
      </w:pPr>
      <w:r w:rsidRPr="001F582C">
        <w:rPr>
          <w:rFonts w:ascii="Palatino Linotype" w:hAnsi="Palatino Linotype" w:cs="Calibri"/>
          <w:color w:val="000000" w:themeColor="text1"/>
          <w:sz w:val="21"/>
          <w:szCs w:val="21"/>
        </w:rPr>
        <w:t>The transition in economics and governance requires a paradigm shift from extraction to regeneration, from centralization to participatory governance, and from GDP-focused growth to well-being-oriented prosperity. By integrating insights from regenerative economics, commons-based governance, and decentralization, societies can move beyond scarcity-driven competition toward cooperative and sustainable systems that serve both people and the planet.</w:t>
      </w:r>
      <w:r w:rsidR="00F8542C" w:rsidRPr="00F8542C">
        <w:rPr>
          <w:rFonts w:ascii="Palatino Linotype" w:hAnsi="Palatino Linotype" w:cs="Calibri"/>
          <w:color w:val="000000" w:themeColor="text1"/>
          <w:sz w:val="21"/>
          <w:szCs w:val="21"/>
        </w:rPr>
        <w:br/>
      </w:r>
    </w:p>
    <w:p w14:paraId="13BBEF4C" w14:textId="77777777" w:rsidR="00F8542C" w:rsidRPr="00F8542C" w:rsidRDefault="00F8542C" w:rsidP="00F8542C">
      <w:pPr>
        <w:rPr>
          <w:rFonts w:ascii="Palatino Linotype" w:hAnsi="Palatino Linotype" w:cs="Calibri"/>
          <w:b/>
          <w:bCs/>
          <w:color w:val="074F6A" w:themeColor="accent4" w:themeShade="80"/>
          <w:sz w:val="21"/>
          <w:szCs w:val="21"/>
        </w:rPr>
      </w:pPr>
      <w:r w:rsidRPr="00F8542C">
        <w:rPr>
          <w:rFonts w:ascii="Palatino Linotype" w:hAnsi="Palatino Linotype" w:cs="Calibri"/>
          <w:b/>
          <w:bCs/>
          <w:color w:val="074F6A" w:themeColor="accent4" w:themeShade="80"/>
          <w:sz w:val="21"/>
          <w:szCs w:val="21"/>
        </w:rPr>
        <w:t>Practical Applications and Case Studies</w:t>
      </w:r>
    </w:p>
    <w:p w14:paraId="4498C27C" w14:textId="3639BEC4" w:rsidR="00B26CCC" w:rsidRPr="00671311" w:rsidRDefault="00C23E9B" w:rsidP="00671311">
      <w:pPr>
        <w:spacing w:before="100" w:beforeAutospacing="1" w:after="100" w:afterAutospacing="1"/>
        <w:rPr>
          <w:rFonts w:ascii="Palatino Linotype" w:hAnsi="Palatino Linotype"/>
          <w:sz w:val="21"/>
          <w:szCs w:val="21"/>
        </w:rPr>
      </w:pPr>
      <w:r w:rsidRPr="00C23E9B">
        <w:rPr>
          <w:rFonts w:ascii="Palatino Linotype" w:hAnsi="Palatino Linotype"/>
          <w:sz w:val="21"/>
          <w:szCs w:val="21"/>
        </w:rPr>
        <w:t xml:space="preserve">Real-world applications are already emerging and gaining global traction. </w:t>
      </w:r>
      <w:r w:rsidR="00257796" w:rsidRPr="00257796">
        <w:rPr>
          <w:rFonts w:ascii="Palatino Linotype" w:hAnsi="Palatino Linotype"/>
          <w:sz w:val="21"/>
          <w:szCs w:val="21"/>
        </w:rPr>
        <w:t>The ecovillage movement, focused on sustainable and community-based living, is a growing global phenomenon, with the Global Ecovillage Network (GEN) playing a key role in connecting and supporting these projects</w:t>
      </w:r>
      <w:r w:rsidR="00257796">
        <w:rPr>
          <w:rFonts w:ascii="Palatino Linotype" w:hAnsi="Palatino Linotype"/>
          <w:sz w:val="21"/>
          <w:szCs w:val="21"/>
        </w:rPr>
        <w:t xml:space="preserve">. </w:t>
      </w:r>
      <w:r w:rsidR="00257796" w:rsidRPr="00257796">
        <w:rPr>
          <w:rFonts w:ascii="Palatino Linotype" w:hAnsi="Palatino Linotype"/>
          <w:sz w:val="21"/>
          <w:szCs w:val="21"/>
        </w:rPr>
        <w:t>Key organizations working on regenerative agriculture and conscious food systems include the Rodale Institute, the Land Institute, the Soil Foodweb Institute, RegenAG, and the Conscious Food Systems Alliance (CoFSA)</w:t>
      </w:r>
      <w:r w:rsidR="00257796">
        <w:rPr>
          <w:rFonts w:ascii="Palatino Linotype" w:hAnsi="Palatino Linotype"/>
          <w:sz w:val="21"/>
          <w:szCs w:val="21"/>
        </w:rPr>
        <w:t xml:space="preserve">. </w:t>
      </w:r>
      <w:r w:rsidR="00257796" w:rsidRPr="00257796">
        <w:rPr>
          <w:rFonts w:ascii="Palatino Linotype" w:hAnsi="Palatino Linotype"/>
          <w:sz w:val="21"/>
          <w:szCs w:val="21"/>
        </w:rPr>
        <w:t>Indigenous knowledge systems, as showcased by the Maasai Mara community's land management practices in Kenya, continue to exemplify long-term ecological stewardship by integrating cultural traditions with wildlife conservation and sustainable tourism</w:t>
      </w:r>
      <w:r w:rsidR="00671311">
        <w:rPr>
          <w:rFonts w:ascii="Palatino Linotype" w:hAnsi="Palatino Linotype"/>
          <w:sz w:val="21"/>
          <w:szCs w:val="21"/>
        </w:rPr>
        <w:t xml:space="preserve">. </w:t>
      </w:r>
      <w:r w:rsidR="00257796" w:rsidRPr="00257796">
        <w:rPr>
          <w:rFonts w:ascii="Palatino Linotype" w:hAnsi="Palatino Linotype"/>
          <w:sz w:val="21"/>
          <w:szCs w:val="21"/>
        </w:rPr>
        <w:t xml:space="preserve">As the Dasgupta Review (2021) and the IPBES Global Assessment (2019) highlight, achieving a sustainable future requires a fundamental reorientation </w:t>
      </w:r>
      <w:r w:rsidR="00257796" w:rsidRPr="00257796">
        <w:rPr>
          <w:rFonts w:ascii="Palatino Linotype" w:hAnsi="Palatino Linotype"/>
          <w:sz w:val="21"/>
          <w:szCs w:val="21"/>
        </w:rPr>
        <w:lastRenderedPageBreak/>
        <w:t>of education toward ecological and ethical imperatives.</w:t>
      </w:r>
      <w:r w:rsidR="00671311">
        <w:rPr>
          <w:rFonts w:ascii="Palatino Linotype" w:hAnsi="Palatino Linotype"/>
          <w:sz w:val="21"/>
          <w:szCs w:val="21"/>
        </w:rPr>
        <w:br/>
      </w:r>
      <w:r w:rsidR="00671311">
        <w:rPr>
          <w:rFonts w:ascii="Palatino Linotype" w:hAnsi="Palatino Linotype"/>
          <w:sz w:val="21"/>
          <w:szCs w:val="21"/>
        </w:rPr>
        <w:br/>
      </w:r>
      <w:r w:rsidR="00B26CCC" w:rsidRPr="00B26CCC">
        <w:rPr>
          <w:rFonts w:ascii="Palatino Linotype" w:hAnsi="Palatino Linotype" w:cs="Calibri"/>
          <w:color w:val="000000" w:themeColor="text1"/>
          <w:sz w:val="21"/>
          <w:szCs w:val="21"/>
        </w:rPr>
        <w:t xml:space="preserve">Education is a primary </w:t>
      </w:r>
      <w:r w:rsidR="00B26CCC">
        <w:rPr>
          <w:rFonts w:ascii="Palatino Linotype" w:hAnsi="Palatino Linotype" w:cs="Calibri"/>
          <w:color w:val="000000" w:themeColor="text1"/>
          <w:sz w:val="21"/>
          <w:szCs w:val="21"/>
        </w:rPr>
        <w:t>contributor</w:t>
      </w:r>
      <w:r w:rsidR="00B26CCC" w:rsidRPr="00B26CCC">
        <w:rPr>
          <w:rFonts w:ascii="Palatino Linotype" w:hAnsi="Palatino Linotype" w:cs="Calibri"/>
          <w:color w:val="000000" w:themeColor="text1"/>
          <w:sz w:val="21"/>
          <w:szCs w:val="21"/>
        </w:rPr>
        <w:t xml:space="preserve"> for worldview transformation. Traditional schooling often reinforces fragmented, industrial-era thinking characterized by compartmentalization and specialization. However, contemporary educational paradigms increasingly emphasize integral, experiential, and embodied learning approaches (Wilber, 2006; Ferrer, 2002). Initiatives such as Harvard Project Zero, known for advancing understanding through research into creativity, critical thinking, and deep learning; MIT Media Lab, which integrates technological innovation with social and ethical awareness; and the Inner Development Goals (IDG) network, dedicated to fostering inner growth aligned with sustainable development, aim to cultivate systems thinking, ethical intelligence, and relational consciousness in diverse learning environments.</w:t>
      </w:r>
      <w:r w:rsidR="00534AF0">
        <w:rPr>
          <w:rFonts w:ascii="Palatino Linotype" w:hAnsi="Palatino Linotype" w:cs="Calibri"/>
          <w:color w:val="000000" w:themeColor="text1"/>
          <w:sz w:val="21"/>
          <w:szCs w:val="21"/>
        </w:rPr>
        <w:t xml:space="preserve"> The Earth Charter, Global Education Futures and Global Action Plan are all example initiatives that are seeking transformational change.</w:t>
      </w:r>
      <w:r w:rsidR="00B26CCC">
        <w:rPr>
          <w:rFonts w:ascii="Palatino Linotype" w:hAnsi="Palatino Linotype" w:cs="Calibri"/>
          <w:color w:val="000000" w:themeColor="text1"/>
          <w:sz w:val="21"/>
          <w:szCs w:val="21"/>
        </w:rPr>
        <w:br/>
      </w:r>
      <w:r w:rsidR="00671311">
        <w:rPr>
          <w:rFonts w:ascii="Palatino Linotype" w:hAnsi="Palatino Linotype"/>
          <w:sz w:val="21"/>
          <w:szCs w:val="21"/>
        </w:rPr>
        <w:br/>
      </w:r>
      <w:r w:rsidR="00B26CCC" w:rsidRPr="00B26CCC">
        <w:rPr>
          <w:rFonts w:ascii="Palatino Linotype" w:hAnsi="Palatino Linotype" w:cs="Calibri"/>
          <w:color w:val="000000" w:themeColor="text1"/>
          <w:sz w:val="21"/>
          <w:szCs w:val="21"/>
        </w:rPr>
        <w:t>To scale a Unitive Worldview, educational reform must champion ecological literacy, fostering an understanding of interconnected ecosystems and humanity's role within them (Orr, 2004; Capra &amp; Luisi, 2014). Additionally, educational systems should prioritize collaborative and transdisciplinary approaches, integrating cultural, scientific, and ethical dimensions to tackle complex global issues (Morin, 2001). Initiatives like the Learning Planet Festival (2025) exemplify efforts to build worldwide networks of passionate individuals and organizations dedicated to innovative learning methods, community engagement, and systemic transformation.</w:t>
      </w:r>
    </w:p>
    <w:p w14:paraId="7BBB2DE6" w14:textId="77777777" w:rsidR="00237279" w:rsidRDefault="00B26CCC" w:rsidP="00E36689">
      <w:pPr>
        <w:rPr>
          <w:rFonts w:ascii="Palatino Linotype" w:hAnsi="Palatino Linotype" w:cs="Calibri"/>
          <w:color w:val="000000" w:themeColor="text1"/>
          <w:sz w:val="21"/>
          <w:szCs w:val="21"/>
        </w:rPr>
      </w:pPr>
      <w:r w:rsidRPr="00B26CCC">
        <w:rPr>
          <w:rFonts w:ascii="Palatino Linotype" w:hAnsi="Palatino Linotype" w:cs="Calibri"/>
          <w:color w:val="000000" w:themeColor="text1"/>
          <w:sz w:val="21"/>
          <w:szCs w:val="21"/>
        </w:rPr>
        <w:t xml:space="preserve">Technology </w:t>
      </w:r>
      <w:r>
        <w:rPr>
          <w:rFonts w:ascii="Palatino Linotype" w:hAnsi="Palatino Linotype" w:cs="Calibri"/>
          <w:color w:val="000000" w:themeColor="text1"/>
          <w:sz w:val="21"/>
          <w:szCs w:val="21"/>
        </w:rPr>
        <w:t xml:space="preserve">will </w:t>
      </w:r>
      <w:r w:rsidRPr="00B26CCC">
        <w:rPr>
          <w:rFonts w:ascii="Palatino Linotype" w:hAnsi="Palatino Linotype" w:cs="Calibri"/>
          <w:color w:val="000000" w:themeColor="text1"/>
          <w:sz w:val="21"/>
          <w:szCs w:val="21"/>
        </w:rPr>
        <w:t xml:space="preserve">play a pivotal role in actualizing </w:t>
      </w:r>
      <w:r w:rsidR="007D7BD4">
        <w:rPr>
          <w:rFonts w:ascii="Palatino Linotype" w:hAnsi="Palatino Linotype" w:cs="Calibri"/>
          <w:color w:val="000000" w:themeColor="text1"/>
          <w:sz w:val="21"/>
          <w:szCs w:val="21"/>
        </w:rPr>
        <w:t>the</w:t>
      </w:r>
      <w:r w:rsidR="001F10A7">
        <w:rPr>
          <w:rFonts w:ascii="Palatino Linotype" w:hAnsi="Palatino Linotype" w:cs="Calibri"/>
          <w:color w:val="000000" w:themeColor="text1"/>
          <w:sz w:val="21"/>
          <w:szCs w:val="21"/>
        </w:rPr>
        <w:t xml:space="preserve"> transition </w:t>
      </w:r>
      <w:r w:rsidRPr="00B26CCC">
        <w:rPr>
          <w:rFonts w:ascii="Palatino Linotype" w:hAnsi="Palatino Linotype" w:cs="Calibri"/>
          <w:color w:val="000000" w:themeColor="text1"/>
          <w:sz w:val="21"/>
          <w:szCs w:val="21"/>
        </w:rPr>
        <w:t>in education, offering scalable, accessible, and inclusive learning opportunities. Organizations such as the Learning Economy Foundation exemplify this through decentralized, blockchain-based credentialing systems that empower learners globally by validating skills transparently and securely. Additionally, innovative educational models like 42 Lisboa leverage AI-driven platforms for self-directed and peer-supported learning, effectively dismantling traditional educational barriers and fostering collaborative, adaptable, and personalized educational experiences.</w:t>
      </w:r>
    </w:p>
    <w:p w14:paraId="710A7D29" w14:textId="77777777" w:rsidR="00237279" w:rsidRDefault="00237279" w:rsidP="00E36689">
      <w:pPr>
        <w:rPr>
          <w:rFonts w:ascii="Palatino Linotype" w:hAnsi="Palatino Linotype" w:cs="Calibri"/>
          <w:color w:val="000000" w:themeColor="text1"/>
          <w:sz w:val="21"/>
          <w:szCs w:val="21"/>
        </w:rPr>
      </w:pPr>
    </w:p>
    <w:p w14:paraId="1777DA82" w14:textId="6BF2BFEF" w:rsidR="00237279" w:rsidRPr="00237279" w:rsidRDefault="00237279" w:rsidP="00237279">
      <w:pPr>
        <w:rPr>
          <w:rFonts w:ascii="Palatino Linotype" w:hAnsi="Palatino Linotype" w:cs="Calibri"/>
          <w:color w:val="000000" w:themeColor="text1"/>
          <w:sz w:val="21"/>
          <w:szCs w:val="21"/>
        </w:rPr>
      </w:pPr>
      <w:r w:rsidRPr="00237279">
        <w:rPr>
          <w:rFonts w:ascii="Palatino Linotype" w:hAnsi="Palatino Linotype" w:cs="Calibri"/>
          <w:b/>
          <w:bCs/>
          <w:color w:val="074F6A" w:themeColor="accent4" w:themeShade="80"/>
          <w:sz w:val="21"/>
          <w:szCs w:val="21"/>
        </w:rPr>
        <w:t xml:space="preserve">Universities as </w:t>
      </w:r>
      <w:r w:rsidR="00774692">
        <w:rPr>
          <w:rFonts w:ascii="Palatino Linotype" w:hAnsi="Palatino Linotype" w:cs="Calibri"/>
          <w:b/>
          <w:bCs/>
          <w:color w:val="074F6A" w:themeColor="accent4" w:themeShade="80"/>
          <w:sz w:val="21"/>
          <w:szCs w:val="21"/>
        </w:rPr>
        <w:t>Unitive Centers</w:t>
      </w:r>
      <w:r w:rsidRPr="00237279">
        <w:rPr>
          <w:rFonts w:ascii="Palatino Linotype" w:hAnsi="Palatino Linotype" w:cs="Calibri"/>
          <w:b/>
          <w:bCs/>
          <w:color w:val="074F6A" w:themeColor="accent4" w:themeShade="80"/>
          <w:sz w:val="21"/>
          <w:szCs w:val="21"/>
        </w:rPr>
        <w:t xml:space="preserve"> for Planetary Wisdom and Regeneration</w:t>
      </w:r>
      <w:r w:rsidR="00D53480">
        <w:rPr>
          <w:rFonts w:ascii="Palatino Linotype" w:hAnsi="Palatino Linotype" w:cs="Calibri"/>
          <w:b/>
          <w:bCs/>
          <w:color w:val="000000" w:themeColor="text1"/>
          <w:sz w:val="21"/>
          <w:szCs w:val="21"/>
        </w:rPr>
        <w:br/>
      </w:r>
    </w:p>
    <w:p w14:paraId="0634CB7F" w14:textId="049E0BBA"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 xml:space="preserve">As humanity enters a decisive century marked by ecological destabilization, technological disruption, and cultural fragmentation, the university must undergo its own metamorphosis. No longer can it remain an ivory tower for elite knowledge production or a passive extension of industrial modernity. Instead, universities must reclaim their deeper civilizational role </w:t>
      </w:r>
      <w:r w:rsidR="008F13AD">
        <w:rPr>
          <w:rFonts w:ascii="Palatino Linotype" w:hAnsi="Palatino Linotype" w:cs="Calibri"/>
          <w:i/>
          <w:iCs/>
          <w:color w:val="000000" w:themeColor="text1"/>
          <w:sz w:val="21"/>
          <w:szCs w:val="21"/>
        </w:rPr>
        <w:t>as the cultivators of</w:t>
      </w:r>
      <w:r w:rsidRPr="007F66A3">
        <w:rPr>
          <w:rFonts w:ascii="Palatino Linotype" w:hAnsi="Palatino Linotype" w:cs="Calibri"/>
          <w:i/>
          <w:iCs/>
          <w:color w:val="000000" w:themeColor="text1"/>
          <w:sz w:val="21"/>
          <w:szCs w:val="21"/>
        </w:rPr>
        <w:t xml:space="preserve"> living systems:</w:t>
      </w:r>
      <w:r w:rsidRPr="007F66A3">
        <w:rPr>
          <w:rFonts w:ascii="Palatino Linotype" w:hAnsi="Palatino Linotype" w:cs="Calibri"/>
          <w:color w:val="000000" w:themeColor="text1"/>
          <w:sz w:val="21"/>
          <w:szCs w:val="21"/>
        </w:rPr>
        <w:t xml:space="preserve"> dynamic ecologies of learning, transformation, and planetary stewardship.</w:t>
      </w:r>
      <w:r>
        <w:rPr>
          <w:rFonts w:ascii="Palatino Linotype" w:hAnsi="Palatino Linotype" w:cs="Calibri"/>
          <w:color w:val="000000" w:themeColor="text1"/>
          <w:sz w:val="21"/>
          <w:szCs w:val="21"/>
        </w:rPr>
        <w:br/>
      </w:r>
    </w:p>
    <w:p w14:paraId="7B0D1BB4" w14:textId="21D72936"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 xml:space="preserve">Historically, the university has adapted across civilizations and epochs, from Nalanda to the Academy of Athens, the House of Wisdom to Timbuktu. Yet today, it faces an existential rupture. As Luksha and Taddei (2023) argue, we are witnessing the end of the Golden Era of universities and the onset of a "second life" for academia—a reorientation from knowledge as commodity to knowledge as commons. The university, they contend, must serve not only as a knowledge hub, but as a societal </w:t>
      </w:r>
      <w:r w:rsidRPr="007F66A3">
        <w:rPr>
          <w:rFonts w:ascii="Palatino Linotype" w:hAnsi="Palatino Linotype" w:cs="Calibri"/>
          <w:i/>
          <w:iCs/>
          <w:color w:val="000000" w:themeColor="text1"/>
          <w:sz w:val="21"/>
          <w:szCs w:val="21"/>
        </w:rPr>
        <w:t>bridge-builder,</w:t>
      </w:r>
      <w:r w:rsidRPr="007F66A3">
        <w:rPr>
          <w:rFonts w:ascii="Palatino Linotype" w:hAnsi="Palatino Linotype" w:cs="Calibri"/>
          <w:color w:val="000000" w:themeColor="text1"/>
          <w:sz w:val="21"/>
          <w:szCs w:val="21"/>
        </w:rPr>
        <w:t xml:space="preserve"> weaving together epistemic, ecological, and ethical intelligence in the face of polycrisis</w:t>
      </w:r>
      <w:r>
        <w:rPr>
          <w:rFonts w:ascii="Palatino Linotype" w:hAnsi="Palatino Linotype" w:cs="Calibri"/>
          <w:color w:val="000000" w:themeColor="text1"/>
          <w:sz w:val="21"/>
          <w:szCs w:val="21"/>
        </w:rPr>
        <w:t>.</w:t>
      </w:r>
      <w:r w:rsidR="008F13AD">
        <w:rPr>
          <w:rFonts w:ascii="Palatino Linotype" w:hAnsi="Palatino Linotype" w:cs="Calibri"/>
          <w:color w:val="000000" w:themeColor="text1"/>
          <w:sz w:val="21"/>
          <w:szCs w:val="21"/>
        </w:rPr>
        <w:t xml:space="preserve"> </w:t>
      </w:r>
      <w:r w:rsidRPr="007F66A3">
        <w:rPr>
          <w:rFonts w:ascii="Palatino Linotype" w:hAnsi="Palatino Linotype" w:cs="Calibri"/>
          <w:color w:val="000000" w:themeColor="text1"/>
          <w:sz w:val="21"/>
          <w:szCs w:val="21"/>
        </w:rPr>
        <w:t xml:space="preserve">These historic institutions differed significantly from the modern Western university model in their implicit and explicit transmission of worldviews. Nalanda promoted a cosmology rooted in interdependence, ethics, and enlightenment; the House of Wisdom translated and synthesized knowledge across Greek, Persian, Indian, and </w:t>
      </w:r>
      <w:r w:rsidRPr="007F66A3">
        <w:rPr>
          <w:rFonts w:ascii="Palatino Linotype" w:hAnsi="Palatino Linotype" w:cs="Calibri"/>
          <w:color w:val="000000" w:themeColor="text1"/>
          <w:sz w:val="21"/>
          <w:szCs w:val="21"/>
        </w:rPr>
        <w:lastRenderedPageBreak/>
        <w:t xml:space="preserve">Arab traditions, fostering a pluralistic epistemology; and Timbuktu's University of Sankoré was embedded in Islamic scholarship that emphasized justice, spiritual growth, and community service. By contrast, the Western model, particularly since the Enlightenment, has prioritized </w:t>
      </w:r>
      <w:r w:rsidRPr="007F66A3">
        <w:rPr>
          <w:rFonts w:ascii="Palatino Linotype" w:hAnsi="Palatino Linotype" w:cs="Calibri"/>
          <w:b/>
          <w:bCs/>
          <w:color w:val="000000" w:themeColor="text1"/>
          <w:sz w:val="21"/>
          <w:szCs w:val="21"/>
        </w:rPr>
        <w:t>r</w:t>
      </w:r>
      <w:r w:rsidRPr="007F66A3">
        <w:rPr>
          <w:rFonts w:ascii="Palatino Linotype" w:hAnsi="Palatino Linotype" w:cs="Calibri"/>
          <w:color w:val="000000" w:themeColor="text1"/>
          <w:sz w:val="21"/>
          <w:szCs w:val="21"/>
        </w:rPr>
        <w:t>ational empiricism, disciplinary specialization, and material progress as dominant epistemic norms (Makdisi, 1981; Kumar, 2013; Harris, 2008; Elman &amp; Syed, 2010).</w:t>
      </w:r>
      <w:r>
        <w:rPr>
          <w:rFonts w:ascii="Palatino Linotype" w:hAnsi="Palatino Linotype" w:cs="Calibri"/>
          <w:color w:val="000000" w:themeColor="text1"/>
          <w:sz w:val="21"/>
          <w:szCs w:val="21"/>
        </w:rPr>
        <w:br/>
      </w:r>
    </w:p>
    <w:p w14:paraId="40ECB676" w14:textId="08084D62"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This shift has led modern universities to often convey a mechanistic and anthropocentric worldview rooted in the logics of industrial modernity, promoting separation between mind and body, human and nature, knower and known. As Filippo Dal Fiore (2025) and others have noted, such a worldview is increasingly misaligned with the needs of a polycrisis world that demands holistic, integrative, and life-affirming forms of knowing[3]. The challenge and opportunity before us is to recover and reimagine the university as a place where worldviews are cultivated, not just curricula delivered—a site of civilizational renewal, not just credentialism.</w:t>
      </w:r>
      <w:r>
        <w:rPr>
          <w:rFonts w:ascii="Palatino Linotype" w:hAnsi="Palatino Linotype" w:cs="Calibri"/>
          <w:color w:val="000000" w:themeColor="text1"/>
          <w:sz w:val="21"/>
          <w:szCs w:val="21"/>
        </w:rPr>
        <w:br/>
      </w:r>
    </w:p>
    <w:p w14:paraId="02B10A8D" w14:textId="1F0422C2"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 xml:space="preserve">Otto Scharmer (2023) similarly positions the 21st-century university as </w:t>
      </w:r>
      <w:r w:rsidRPr="007F66A3">
        <w:rPr>
          <w:rFonts w:ascii="Palatino Linotype" w:hAnsi="Palatino Linotype" w:cs="Calibri"/>
          <w:b/>
          <w:bCs/>
          <w:i/>
          <w:iCs/>
          <w:color w:val="000000" w:themeColor="text1"/>
          <w:sz w:val="21"/>
          <w:szCs w:val="21"/>
        </w:rPr>
        <w:t>an innovation ecology</w:t>
      </w:r>
      <w:r w:rsidRPr="007F66A3">
        <w:rPr>
          <w:rFonts w:ascii="Palatino Linotype" w:hAnsi="Palatino Linotype" w:cs="Calibri"/>
          <w:color w:val="000000" w:themeColor="text1"/>
          <w:sz w:val="21"/>
          <w:szCs w:val="21"/>
        </w:rPr>
        <w:t xml:space="preserve"> for human and planetary flourishing. Rather than focusing on content delivery or credentials, the university should cultivate the praxis of regenerating </w:t>
      </w:r>
      <w:r w:rsidRPr="007F66A3">
        <w:rPr>
          <w:rFonts w:ascii="Palatino Linotype" w:hAnsi="Palatino Linotype" w:cs="Calibri"/>
          <w:i/>
          <w:iCs/>
          <w:color w:val="000000" w:themeColor="text1"/>
          <w:sz w:val="21"/>
          <w:szCs w:val="21"/>
        </w:rPr>
        <w:t>soil, self, and society</w:t>
      </w:r>
      <w:r w:rsidRPr="007F66A3">
        <w:rPr>
          <w:rFonts w:ascii="Palatino Linotype" w:hAnsi="Palatino Linotype" w:cs="Calibri"/>
          <w:color w:val="000000" w:themeColor="text1"/>
          <w:sz w:val="21"/>
          <w:szCs w:val="21"/>
        </w:rPr>
        <w:t xml:space="preserve"> through immersive learning journeys, action research, and real-world co-creation. The future university, he writes, must breathe with the pulse of the planet: sensing disruption, integrating complexity, and enabling collective agency</w:t>
      </w:r>
      <w:r>
        <w:rPr>
          <w:rFonts w:ascii="Palatino Linotype" w:hAnsi="Palatino Linotype" w:cs="Calibri"/>
          <w:color w:val="000000" w:themeColor="text1"/>
          <w:sz w:val="21"/>
          <w:szCs w:val="21"/>
        </w:rPr>
        <w:t xml:space="preserve">. </w:t>
      </w:r>
      <w:r w:rsidRPr="007F66A3">
        <w:rPr>
          <w:rFonts w:ascii="Palatino Linotype" w:hAnsi="Palatino Linotype" w:cs="Calibri"/>
          <w:color w:val="000000" w:themeColor="text1"/>
          <w:sz w:val="21"/>
          <w:szCs w:val="21"/>
        </w:rPr>
        <w:t>He argues that traditional universities, trapped in reductionist, materialist paradigms, often suppress holistic inquiry and inner development. Instead, a new academic paradigm must arise—one that embraces multiple ways of knowing, honors the sacred dimensions of learning, and positions academia as a sanctuary for human flourishing and planetary healing</w:t>
      </w:r>
      <w:r>
        <w:rPr>
          <w:rFonts w:ascii="Palatino Linotype" w:hAnsi="Palatino Linotype" w:cs="Calibri"/>
          <w:color w:val="000000" w:themeColor="text1"/>
          <w:sz w:val="21"/>
          <w:szCs w:val="21"/>
        </w:rPr>
        <w:t>.</w:t>
      </w:r>
      <w:r>
        <w:rPr>
          <w:rFonts w:ascii="Palatino Linotype" w:hAnsi="Palatino Linotype" w:cs="Calibri"/>
          <w:color w:val="000000" w:themeColor="text1"/>
          <w:sz w:val="21"/>
          <w:szCs w:val="21"/>
        </w:rPr>
        <w:br/>
      </w:r>
    </w:p>
    <w:p w14:paraId="5CEE7F63" w14:textId="5E0D404F"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These perspectives converge on a vital reframe: the university is not merely an institution—it is a living stru</w:t>
      </w:r>
      <w:r>
        <w:rPr>
          <w:rFonts w:ascii="Palatino Linotype" w:hAnsi="Palatino Linotype" w:cs="Calibri"/>
          <w:color w:val="000000" w:themeColor="text1"/>
          <w:sz w:val="21"/>
          <w:szCs w:val="21"/>
        </w:rPr>
        <w:t>c</w:t>
      </w:r>
      <w:r w:rsidRPr="007F66A3">
        <w:rPr>
          <w:rFonts w:ascii="Palatino Linotype" w:hAnsi="Palatino Linotype" w:cs="Calibri"/>
          <w:color w:val="000000" w:themeColor="text1"/>
          <w:sz w:val="21"/>
          <w:szCs w:val="21"/>
        </w:rPr>
        <w:t>ture and process, embedded in bioregions, animated by purpose, and entangled with the future. This requires profound shifts:</w:t>
      </w:r>
      <w:r>
        <w:rPr>
          <w:rFonts w:ascii="Palatino Linotype" w:hAnsi="Palatino Linotype" w:cs="Calibri"/>
          <w:color w:val="000000" w:themeColor="text1"/>
          <w:sz w:val="21"/>
          <w:szCs w:val="21"/>
        </w:rPr>
        <w:br/>
      </w:r>
    </w:p>
    <w:p w14:paraId="4499F3B3" w14:textId="77777777" w:rsidR="007F66A3" w:rsidRPr="007F66A3" w:rsidRDefault="007F66A3" w:rsidP="007F66A3">
      <w:pPr>
        <w:numPr>
          <w:ilvl w:val="0"/>
          <w:numId w:val="35"/>
        </w:num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From disciplinary silos to transdisciplinary ecosystems</w:t>
      </w:r>
    </w:p>
    <w:p w14:paraId="6126F8BC" w14:textId="77777777" w:rsidR="007F66A3" w:rsidRPr="007F66A3" w:rsidRDefault="007F66A3" w:rsidP="007F66A3">
      <w:pPr>
        <w:numPr>
          <w:ilvl w:val="0"/>
          <w:numId w:val="35"/>
        </w:num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From elite knowledge gatekeeping to commons-based knowledge creation</w:t>
      </w:r>
    </w:p>
    <w:p w14:paraId="2F2134EA" w14:textId="77777777" w:rsidR="007F66A3" w:rsidRPr="007F66A3" w:rsidRDefault="007F66A3" w:rsidP="007F66A3">
      <w:pPr>
        <w:numPr>
          <w:ilvl w:val="0"/>
          <w:numId w:val="35"/>
        </w:num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From hierarchical governance to participatory stewardship and civic imagination</w:t>
      </w:r>
    </w:p>
    <w:p w14:paraId="27F7CF13" w14:textId="3D68EDC4" w:rsidR="007F66A3" w:rsidRPr="007F66A3" w:rsidRDefault="007F66A3" w:rsidP="007F66A3">
      <w:pPr>
        <w:numPr>
          <w:ilvl w:val="0"/>
          <w:numId w:val="35"/>
        </w:num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From cognition alone to integration of inner, relational, and systemic intelligences</w:t>
      </w:r>
      <w:r>
        <w:rPr>
          <w:rFonts w:ascii="Palatino Linotype" w:hAnsi="Palatino Linotype" w:cs="Calibri"/>
          <w:b/>
          <w:bCs/>
          <w:color w:val="000000" w:themeColor="text1"/>
          <w:sz w:val="21"/>
          <w:szCs w:val="21"/>
        </w:rPr>
        <w:br/>
      </w:r>
    </w:p>
    <w:p w14:paraId="68CFCC1D" w14:textId="1535676A"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To operationalize this transition, the university must serve as a regenerative infrastructure across four interlinked domains: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8"/>
        <w:gridCol w:w="7348"/>
      </w:tblGrid>
      <w:tr w:rsidR="008F13AD" w:rsidRPr="007F66A3" w14:paraId="296002F7" w14:textId="77777777" w:rsidTr="007F66A3">
        <w:trPr>
          <w:tblCellSpacing w:w="15" w:type="dxa"/>
        </w:trPr>
        <w:tc>
          <w:tcPr>
            <w:tcW w:w="0" w:type="auto"/>
            <w:vAlign w:val="center"/>
            <w:hideMark/>
          </w:tcPr>
          <w:p w14:paraId="06D667EE" w14:textId="77777777" w:rsidR="007F66A3" w:rsidRPr="007F66A3" w:rsidRDefault="007F66A3" w:rsidP="007F66A3">
            <w:pPr>
              <w:rPr>
                <w:rFonts w:ascii="Palatino Linotype" w:hAnsi="Palatino Linotype" w:cs="Calibri"/>
                <w:b/>
                <w:bCs/>
                <w:color w:val="000000" w:themeColor="text1"/>
                <w:sz w:val="21"/>
                <w:szCs w:val="21"/>
              </w:rPr>
            </w:pPr>
            <w:r w:rsidRPr="007F66A3">
              <w:rPr>
                <w:rFonts w:ascii="Palatino Linotype" w:hAnsi="Palatino Linotype" w:cs="Calibri"/>
                <w:b/>
                <w:bCs/>
                <w:color w:val="000000" w:themeColor="text1"/>
                <w:sz w:val="21"/>
                <w:szCs w:val="21"/>
              </w:rPr>
              <w:t>Domain</w:t>
            </w:r>
          </w:p>
        </w:tc>
        <w:tc>
          <w:tcPr>
            <w:tcW w:w="0" w:type="auto"/>
            <w:vAlign w:val="center"/>
            <w:hideMark/>
          </w:tcPr>
          <w:p w14:paraId="6A5DBE72" w14:textId="79C1183A" w:rsidR="007F66A3" w:rsidRPr="007F66A3" w:rsidRDefault="008F13AD" w:rsidP="007F66A3">
            <w:pPr>
              <w:rPr>
                <w:rFonts w:ascii="Palatino Linotype" w:hAnsi="Palatino Linotype" w:cs="Calibri"/>
                <w:b/>
                <w:bCs/>
                <w:color w:val="000000" w:themeColor="text1"/>
                <w:sz w:val="21"/>
                <w:szCs w:val="21"/>
              </w:rPr>
            </w:pPr>
            <w:r>
              <w:rPr>
                <w:rFonts w:ascii="Palatino Linotype" w:hAnsi="Palatino Linotype" w:cs="Calibri"/>
                <w:b/>
                <w:bCs/>
                <w:color w:val="000000" w:themeColor="text1"/>
                <w:sz w:val="21"/>
                <w:szCs w:val="21"/>
              </w:rPr>
              <w:br/>
            </w:r>
            <w:r w:rsidR="007F66A3" w:rsidRPr="007F66A3">
              <w:rPr>
                <w:rFonts w:ascii="Palatino Linotype" w:hAnsi="Palatino Linotype" w:cs="Calibri"/>
                <w:b/>
                <w:bCs/>
                <w:color w:val="000000" w:themeColor="text1"/>
                <w:sz w:val="21"/>
                <w:szCs w:val="21"/>
              </w:rPr>
              <w:t>Regenerative Role of the University</w:t>
            </w:r>
            <w:r>
              <w:rPr>
                <w:rFonts w:ascii="Palatino Linotype" w:hAnsi="Palatino Linotype" w:cs="Calibri"/>
                <w:b/>
                <w:bCs/>
                <w:color w:val="000000" w:themeColor="text1"/>
                <w:sz w:val="21"/>
                <w:szCs w:val="21"/>
              </w:rPr>
              <w:br/>
            </w:r>
            <w:r w:rsidR="007F66A3">
              <w:rPr>
                <w:rFonts w:ascii="Palatino Linotype" w:hAnsi="Palatino Linotype" w:cs="Calibri"/>
                <w:b/>
                <w:bCs/>
                <w:color w:val="000000" w:themeColor="text1"/>
                <w:sz w:val="21"/>
                <w:szCs w:val="21"/>
              </w:rPr>
              <w:br/>
            </w:r>
          </w:p>
        </w:tc>
      </w:tr>
      <w:tr w:rsidR="008F13AD" w:rsidRPr="007F66A3" w14:paraId="28C822FA" w14:textId="77777777" w:rsidTr="007F66A3">
        <w:trPr>
          <w:tblCellSpacing w:w="15" w:type="dxa"/>
        </w:trPr>
        <w:tc>
          <w:tcPr>
            <w:tcW w:w="0" w:type="auto"/>
            <w:vAlign w:val="center"/>
            <w:hideMark/>
          </w:tcPr>
          <w:p w14:paraId="635E989E" w14:textId="77777777"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b/>
                <w:bCs/>
                <w:color w:val="000000" w:themeColor="text1"/>
                <w:sz w:val="21"/>
                <w:szCs w:val="21"/>
              </w:rPr>
              <w:t>Education</w:t>
            </w:r>
          </w:p>
        </w:tc>
        <w:tc>
          <w:tcPr>
            <w:tcW w:w="0" w:type="auto"/>
            <w:vAlign w:val="center"/>
            <w:hideMark/>
          </w:tcPr>
          <w:p w14:paraId="3F11CBE7" w14:textId="40F5A0AC" w:rsidR="007F66A3" w:rsidRPr="007F66A3" w:rsidRDefault="008F13AD" w:rsidP="007F66A3">
            <w:pPr>
              <w:rPr>
                <w:rFonts w:ascii="Palatino Linotype" w:hAnsi="Palatino Linotype" w:cs="Calibri"/>
                <w:color w:val="000000" w:themeColor="text1"/>
                <w:sz w:val="21"/>
                <w:szCs w:val="21"/>
              </w:rPr>
            </w:pPr>
            <w:r>
              <w:rPr>
                <w:rFonts w:ascii="Palatino Linotype" w:hAnsi="Palatino Linotype" w:cs="Calibri"/>
                <w:color w:val="000000" w:themeColor="text1"/>
                <w:sz w:val="21"/>
                <w:szCs w:val="21"/>
              </w:rPr>
              <w:t xml:space="preserve">Optimise unitive values and worldviews, </w:t>
            </w:r>
            <w:r w:rsidR="007F66A3" w:rsidRPr="007F66A3">
              <w:rPr>
                <w:rFonts w:ascii="Palatino Linotype" w:hAnsi="Palatino Linotype" w:cs="Calibri"/>
                <w:color w:val="000000" w:themeColor="text1"/>
                <w:sz w:val="21"/>
                <w:szCs w:val="21"/>
              </w:rPr>
              <w:t>Foster transformation literacy, deep ecology, and ethical leadership through experiential learning</w:t>
            </w:r>
          </w:p>
        </w:tc>
      </w:tr>
      <w:tr w:rsidR="008F13AD" w:rsidRPr="007F66A3" w14:paraId="601127DB" w14:textId="77777777" w:rsidTr="007F66A3">
        <w:trPr>
          <w:tblCellSpacing w:w="15" w:type="dxa"/>
        </w:trPr>
        <w:tc>
          <w:tcPr>
            <w:tcW w:w="0" w:type="auto"/>
            <w:vAlign w:val="center"/>
            <w:hideMark/>
          </w:tcPr>
          <w:p w14:paraId="20F2A44B" w14:textId="77777777"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b/>
                <w:bCs/>
                <w:color w:val="000000" w:themeColor="text1"/>
                <w:sz w:val="21"/>
                <w:szCs w:val="21"/>
              </w:rPr>
              <w:t>Research</w:t>
            </w:r>
          </w:p>
        </w:tc>
        <w:tc>
          <w:tcPr>
            <w:tcW w:w="0" w:type="auto"/>
            <w:vAlign w:val="center"/>
            <w:hideMark/>
          </w:tcPr>
          <w:p w14:paraId="17959210" w14:textId="4BA4E9CB"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 xml:space="preserve">Prioritize </w:t>
            </w:r>
            <w:r>
              <w:rPr>
                <w:rFonts w:ascii="Palatino Linotype" w:hAnsi="Palatino Linotype" w:cs="Calibri"/>
                <w:color w:val="000000" w:themeColor="text1"/>
                <w:sz w:val="21"/>
                <w:szCs w:val="21"/>
              </w:rPr>
              <w:t>emergent</w:t>
            </w:r>
            <w:r w:rsidRPr="007F66A3">
              <w:rPr>
                <w:rFonts w:ascii="Palatino Linotype" w:hAnsi="Palatino Linotype" w:cs="Calibri"/>
                <w:color w:val="000000" w:themeColor="text1"/>
                <w:sz w:val="21"/>
                <w:szCs w:val="21"/>
              </w:rPr>
              <w:t>, post-disciplinary, and place-based inquiry that serves community and planetary well-being</w:t>
            </w:r>
          </w:p>
        </w:tc>
      </w:tr>
      <w:tr w:rsidR="008F13AD" w:rsidRPr="007F66A3" w14:paraId="7141D869" w14:textId="77777777" w:rsidTr="007F66A3">
        <w:trPr>
          <w:tblCellSpacing w:w="15" w:type="dxa"/>
        </w:trPr>
        <w:tc>
          <w:tcPr>
            <w:tcW w:w="0" w:type="auto"/>
            <w:vAlign w:val="center"/>
            <w:hideMark/>
          </w:tcPr>
          <w:p w14:paraId="0D32F7AB" w14:textId="77777777"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b/>
                <w:bCs/>
                <w:color w:val="000000" w:themeColor="text1"/>
                <w:sz w:val="21"/>
                <w:szCs w:val="21"/>
              </w:rPr>
              <w:t>Culture</w:t>
            </w:r>
          </w:p>
        </w:tc>
        <w:tc>
          <w:tcPr>
            <w:tcW w:w="0" w:type="auto"/>
            <w:vAlign w:val="center"/>
            <w:hideMark/>
          </w:tcPr>
          <w:p w14:paraId="77541F4E" w14:textId="77777777"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Cultivate empathy, storytelling, and pluralistic worldviews through arts and dialogue-based pedagogies</w:t>
            </w:r>
          </w:p>
        </w:tc>
      </w:tr>
      <w:tr w:rsidR="008F13AD" w:rsidRPr="007F66A3" w14:paraId="09D8ADA9" w14:textId="77777777" w:rsidTr="007F66A3">
        <w:trPr>
          <w:tblCellSpacing w:w="15" w:type="dxa"/>
        </w:trPr>
        <w:tc>
          <w:tcPr>
            <w:tcW w:w="0" w:type="auto"/>
            <w:vAlign w:val="center"/>
            <w:hideMark/>
          </w:tcPr>
          <w:p w14:paraId="061835B3" w14:textId="77777777"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b/>
                <w:bCs/>
                <w:color w:val="000000" w:themeColor="text1"/>
                <w:sz w:val="21"/>
                <w:szCs w:val="21"/>
              </w:rPr>
              <w:t>Societal Engagement</w:t>
            </w:r>
          </w:p>
        </w:tc>
        <w:tc>
          <w:tcPr>
            <w:tcW w:w="0" w:type="auto"/>
            <w:vAlign w:val="center"/>
            <w:hideMark/>
          </w:tcPr>
          <w:p w14:paraId="69D0C9C0" w14:textId="77777777" w:rsidR="007F66A3" w:rsidRPr="007F66A3" w:rsidRDefault="007F66A3" w:rsidP="007F66A3">
            <w:pPr>
              <w:rPr>
                <w:rFonts w:ascii="Palatino Linotype" w:hAnsi="Palatino Linotype" w:cs="Calibri"/>
                <w:color w:val="000000" w:themeColor="text1"/>
                <w:sz w:val="21"/>
                <w:szCs w:val="21"/>
              </w:rPr>
            </w:pPr>
            <w:r w:rsidRPr="007F66A3">
              <w:rPr>
                <w:rFonts w:ascii="Palatino Linotype" w:hAnsi="Palatino Linotype" w:cs="Calibri"/>
                <w:color w:val="000000" w:themeColor="text1"/>
                <w:sz w:val="21"/>
                <w:szCs w:val="21"/>
              </w:rPr>
              <w:t>Act as a bridge between generations, sectors, and communities to co-create regenerative futures</w:t>
            </w:r>
          </w:p>
        </w:tc>
      </w:tr>
    </w:tbl>
    <w:p w14:paraId="72D87980" w14:textId="7ECD668C" w:rsidR="00237279" w:rsidRPr="00237279" w:rsidRDefault="00237279" w:rsidP="007F66A3">
      <w:pPr>
        <w:rPr>
          <w:rFonts w:ascii="Palatino Linotype" w:hAnsi="Palatino Linotype" w:cs="Calibri"/>
          <w:color w:val="000000" w:themeColor="text1"/>
          <w:sz w:val="21"/>
          <w:szCs w:val="21"/>
        </w:rPr>
      </w:pPr>
      <w:r w:rsidRPr="00237279">
        <w:rPr>
          <w:rFonts w:ascii="Palatino Linotype" w:hAnsi="Palatino Linotype" w:cs="Calibri"/>
          <w:color w:val="000000" w:themeColor="text1"/>
          <w:sz w:val="21"/>
          <w:szCs w:val="21"/>
        </w:rPr>
        <w:lastRenderedPageBreak/>
        <w:t>As humanity enters a decisive century marked by ecological destabilization, technological disruption, and cultural fragmentation, the university must undergo its own metamorphosis. No longer can it remain an ivory tower for elite knowledge production or a passive extension of industrial modernity. Instead, universities must reclaim their deeper civilizational role as</w:t>
      </w:r>
      <w:r w:rsidR="008F13AD">
        <w:rPr>
          <w:rFonts w:ascii="Palatino Linotype" w:hAnsi="Palatino Linotype" w:cs="Calibri"/>
          <w:color w:val="000000" w:themeColor="text1"/>
          <w:sz w:val="21"/>
          <w:szCs w:val="21"/>
        </w:rPr>
        <w:t xml:space="preserve"> the cultivators of</w:t>
      </w:r>
      <w:r w:rsidRPr="00237279">
        <w:rPr>
          <w:rFonts w:ascii="Palatino Linotype" w:hAnsi="Palatino Linotype" w:cs="Calibri"/>
          <w:color w:val="000000" w:themeColor="text1"/>
          <w:sz w:val="21"/>
          <w:szCs w:val="21"/>
        </w:rPr>
        <w:t xml:space="preserve"> living systems: dynamic ecologies of learning, transformation, and planetary stewardship.</w:t>
      </w:r>
    </w:p>
    <w:p w14:paraId="78B3F498" w14:textId="7488F415" w:rsidR="00E20BBA" w:rsidRPr="00774692" w:rsidRDefault="00F8542C" w:rsidP="00E20BBA">
      <w:pPr>
        <w:rPr>
          <w:rFonts w:ascii="Palatino Linotype" w:hAnsi="Palatino Linotype" w:cs="Calibri"/>
          <w:color w:val="000000" w:themeColor="text1"/>
          <w:sz w:val="21"/>
          <w:szCs w:val="21"/>
        </w:rPr>
      </w:pPr>
      <w:r w:rsidRPr="00F8542C">
        <w:rPr>
          <w:rFonts w:ascii="Palatino Linotype" w:hAnsi="Palatino Linotype" w:cs="Calibri"/>
          <w:color w:val="000000" w:themeColor="text1"/>
          <w:sz w:val="21"/>
          <w:szCs w:val="21"/>
        </w:rPr>
        <w:br/>
      </w:r>
      <w:r w:rsidR="00E20BBA" w:rsidRPr="00E20BBA">
        <w:rPr>
          <w:rFonts w:ascii="Palatino Linotype" w:hAnsi="Palatino Linotype" w:cs="Calibri"/>
          <w:b/>
          <w:bCs/>
          <w:color w:val="074F6A" w:themeColor="accent4" w:themeShade="80"/>
          <w:sz w:val="21"/>
          <w:szCs w:val="21"/>
        </w:rPr>
        <w:t>Addressing Criticisms and Challenges</w:t>
      </w:r>
      <w:r w:rsidR="00E20BBA">
        <w:rPr>
          <w:rFonts w:ascii="Palatino Linotype" w:hAnsi="Palatino Linotype" w:cs="Calibri"/>
          <w:b/>
          <w:bCs/>
          <w:color w:val="074F6A" w:themeColor="accent4" w:themeShade="80"/>
          <w:sz w:val="21"/>
          <w:szCs w:val="21"/>
        </w:rPr>
        <w:br/>
      </w:r>
    </w:p>
    <w:p w14:paraId="7EF40E19" w14:textId="0C057479" w:rsidR="00A33D37" w:rsidRPr="005379EA" w:rsidRDefault="00E20BBA" w:rsidP="00A33D37">
      <w:pPr>
        <w:rPr>
          <w:rFonts w:ascii="Palatino Linotype" w:hAnsi="Palatino Linotype" w:cs="Calibri"/>
          <w:color w:val="000000" w:themeColor="text1"/>
          <w:sz w:val="21"/>
          <w:szCs w:val="21"/>
        </w:rPr>
      </w:pPr>
      <w:r w:rsidRPr="00E20BBA">
        <w:rPr>
          <w:rFonts w:ascii="Palatino Linotype" w:hAnsi="Palatino Linotype" w:cs="Calibri"/>
          <w:color w:val="000000" w:themeColor="text1"/>
          <w:sz w:val="21"/>
          <w:szCs w:val="21"/>
        </w:rPr>
        <w:t xml:space="preserve">Transitioning to a Unitive Worldview is a profound shift that inevitably encounters multiple criticisms and significant institutional challenges. One major </w:t>
      </w:r>
      <w:r w:rsidR="00123422">
        <w:rPr>
          <w:rFonts w:ascii="Palatino Linotype" w:hAnsi="Palatino Linotype" w:cs="Calibri"/>
          <w:color w:val="000000" w:themeColor="text1"/>
          <w:sz w:val="21"/>
          <w:szCs w:val="21"/>
        </w:rPr>
        <w:t xml:space="preserve">area of concern is </w:t>
      </w:r>
      <w:r w:rsidRPr="00E20BBA">
        <w:rPr>
          <w:rFonts w:ascii="Palatino Linotype" w:hAnsi="Palatino Linotype" w:cs="Calibri"/>
          <w:color w:val="000000" w:themeColor="text1"/>
          <w:sz w:val="21"/>
          <w:szCs w:val="21"/>
        </w:rPr>
        <w:t xml:space="preserve">epistemic relativism—the fear that acknowledging the validity of diverse perspectives can lead to a situation where all viewpoints are considered equally credible, potentially undermining objective scientific rigor and empirical standards. </w:t>
      </w:r>
      <w:r w:rsidR="00123422">
        <w:rPr>
          <w:rFonts w:ascii="Palatino Linotype" w:hAnsi="Palatino Linotype" w:cs="Calibri"/>
          <w:color w:val="000000" w:themeColor="text1"/>
          <w:sz w:val="21"/>
          <w:szCs w:val="21"/>
        </w:rPr>
        <w:t>However, m</w:t>
      </w:r>
      <w:r w:rsidR="00123422" w:rsidRPr="00123422">
        <w:rPr>
          <w:rFonts w:ascii="Palatino Linotype" w:hAnsi="Palatino Linotype" w:cs="Calibri"/>
          <w:color w:val="000000" w:themeColor="text1"/>
          <w:sz w:val="21"/>
          <w:szCs w:val="21"/>
        </w:rPr>
        <w:t>ultiplicity in learning and understanding ourselves and our world forms the rational foundation for a complementary interrelation and mutual respect in the world</w:t>
      </w:r>
      <w:r w:rsidR="00123422">
        <w:rPr>
          <w:rFonts w:ascii="Palatino Linotype" w:hAnsi="Palatino Linotype" w:cs="Calibri"/>
          <w:color w:val="000000" w:themeColor="text1"/>
          <w:sz w:val="21"/>
          <w:szCs w:val="21"/>
        </w:rPr>
        <w:t xml:space="preserve">, and </w:t>
      </w:r>
      <w:r w:rsidRPr="00E20BBA">
        <w:rPr>
          <w:rFonts w:ascii="Palatino Linotype" w:hAnsi="Palatino Linotype" w:cs="Calibri"/>
          <w:color w:val="000000" w:themeColor="text1"/>
          <w:sz w:val="21"/>
          <w:szCs w:val="21"/>
        </w:rPr>
        <w:t>strong epistemological foundation</w:t>
      </w:r>
      <w:r w:rsidR="00123422">
        <w:rPr>
          <w:rFonts w:ascii="Palatino Linotype" w:hAnsi="Palatino Linotype" w:cs="Calibri"/>
          <w:color w:val="000000" w:themeColor="text1"/>
          <w:sz w:val="21"/>
          <w:szCs w:val="21"/>
        </w:rPr>
        <w:t>s</w:t>
      </w:r>
      <w:r w:rsidRPr="00E20BBA">
        <w:rPr>
          <w:rFonts w:ascii="Palatino Linotype" w:hAnsi="Palatino Linotype" w:cs="Calibri"/>
          <w:color w:val="000000" w:themeColor="text1"/>
          <w:sz w:val="21"/>
          <w:szCs w:val="21"/>
        </w:rPr>
        <w:t xml:space="preserve"> that integrate empirical science with indigenous wisdom can ensure that </w:t>
      </w:r>
      <w:r w:rsidR="00123422">
        <w:rPr>
          <w:rFonts w:ascii="Palatino Linotype" w:hAnsi="Palatino Linotype" w:cs="Calibri"/>
          <w:color w:val="000000" w:themeColor="text1"/>
          <w:sz w:val="21"/>
          <w:szCs w:val="21"/>
        </w:rPr>
        <w:t>such</w:t>
      </w:r>
      <w:r w:rsidRPr="00E20BBA">
        <w:rPr>
          <w:rFonts w:ascii="Palatino Linotype" w:hAnsi="Palatino Linotype" w:cs="Calibri"/>
          <w:color w:val="000000" w:themeColor="text1"/>
          <w:sz w:val="21"/>
          <w:szCs w:val="21"/>
        </w:rPr>
        <w:t xml:space="preserve"> approach</w:t>
      </w:r>
      <w:r w:rsidR="00123422">
        <w:rPr>
          <w:rFonts w:ascii="Palatino Linotype" w:hAnsi="Palatino Linotype" w:cs="Calibri"/>
          <w:color w:val="000000" w:themeColor="text1"/>
          <w:sz w:val="21"/>
          <w:szCs w:val="21"/>
        </w:rPr>
        <w:t>es</w:t>
      </w:r>
      <w:r w:rsidRPr="00E20BBA">
        <w:rPr>
          <w:rFonts w:ascii="Palatino Linotype" w:hAnsi="Palatino Linotype" w:cs="Calibri"/>
          <w:color w:val="000000" w:themeColor="text1"/>
          <w:sz w:val="21"/>
          <w:szCs w:val="21"/>
        </w:rPr>
        <w:t xml:space="preserve"> remain both rigorous and grounded.</w:t>
      </w:r>
      <w:r w:rsidR="00742A37">
        <w:rPr>
          <w:rStyle w:val="EndnoteReference"/>
          <w:rFonts w:ascii="Palatino Linotype" w:hAnsi="Palatino Linotype" w:cs="Calibri"/>
          <w:color w:val="000000" w:themeColor="text1"/>
          <w:sz w:val="21"/>
          <w:szCs w:val="21"/>
        </w:rPr>
        <w:endnoteReference w:id="1"/>
      </w:r>
      <w:r w:rsidR="00A33D37">
        <w:rPr>
          <w:rFonts w:ascii="Palatino Linotype" w:hAnsi="Palatino Linotype" w:cs="Calibri"/>
          <w:color w:val="000000" w:themeColor="text1"/>
          <w:sz w:val="21"/>
          <w:szCs w:val="21"/>
        </w:rPr>
        <w:br/>
      </w:r>
      <w:r w:rsidR="00A33D37">
        <w:rPr>
          <w:rFonts w:ascii="Palatino Linotype" w:hAnsi="Palatino Linotype" w:cs="Calibri"/>
          <w:color w:val="000000" w:themeColor="text1"/>
          <w:sz w:val="21"/>
          <w:szCs w:val="21"/>
        </w:rPr>
        <w:br/>
      </w:r>
      <w:r w:rsidR="00A33D37" w:rsidRPr="005379EA">
        <w:rPr>
          <w:rFonts w:ascii="Palatino Linotype" w:hAnsi="Palatino Linotype" w:cs="Calibri"/>
          <w:color w:val="000000" w:themeColor="text1"/>
          <w:sz w:val="21"/>
          <w:szCs w:val="21"/>
        </w:rPr>
        <w:t>Central to addressing epistemic relativism is the concept of ecologies of knowledge, a subject extensively explored by Boaventura De Sousa Santos. Santos advocates for recognizing and valuing diverse forms of knowledge—particularly those marginalized by dominant Western epistemologies—and emphasizes creating dialogue between scientific, indigenous, and local knowledges. His approach highlights the necessity of epistemological pluralism, asserting that different knowledge systems can co-exist without compromising scientific validity, provided there is mutual respect and meaningful dialogue (Santos, 2007, 2014).</w:t>
      </w:r>
      <w:r w:rsidR="00A33D37" w:rsidRPr="005379EA">
        <w:rPr>
          <w:rStyle w:val="EndnoteReference"/>
          <w:rFonts w:ascii="Palatino Linotype" w:hAnsi="Palatino Linotype" w:cs="Calibri"/>
          <w:color w:val="000000" w:themeColor="text1"/>
          <w:sz w:val="21"/>
          <w:szCs w:val="21"/>
        </w:rPr>
        <w:t xml:space="preserve"> </w:t>
      </w:r>
      <w:r w:rsidR="00A33D37" w:rsidRPr="005379EA">
        <w:rPr>
          <w:rFonts w:ascii="Palatino Linotype" w:hAnsi="Palatino Linotype" w:cs="Calibri"/>
          <w:color w:val="000000" w:themeColor="text1"/>
          <w:sz w:val="21"/>
          <w:szCs w:val="21"/>
        </w:rPr>
        <w:t>This concept aligns closely with the Unitive Worldview's intent to integrate diverse epistemologies and provides a robust framework to respond to critiques of epistemic relativism by emphasizing rigor, methodological transparency, and mutual validation of knowledge claims.</w:t>
      </w:r>
    </w:p>
    <w:p w14:paraId="2ABB7158" w14:textId="73CDD821" w:rsidR="00E20BBA" w:rsidRPr="005379EA" w:rsidRDefault="00E20BBA" w:rsidP="00E20BBA">
      <w:pPr>
        <w:rPr>
          <w:rFonts w:ascii="Palatino Linotype" w:hAnsi="Palatino Linotype" w:cs="Calibri"/>
          <w:color w:val="000000" w:themeColor="text1"/>
          <w:sz w:val="21"/>
          <w:szCs w:val="21"/>
        </w:rPr>
      </w:pPr>
    </w:p>
    <w:p w14:paraId="73F7F5B0" w14:textId="68CB4521" w:rsidR="00E20BBA" w:rsidRPr="00E20BBA" w:rsidRDefault="00E20BBA" w:rsidP="00E20BBA">
      <w:pPr>
        <w:rPr>
          <w:rFonts w:ascii="Palatino Linotype" w:hAnsi="Palatino Linotype" w:cs="Calibri"/>
          <w:color w:val="000000" w:themeColor="text1"/>
          <w:sz w:val="21"/>
          <w:szCs w:val="21"/>
        </w:rPr>
      </w:pPr>
      <w:r w:rsidRPr="005379EA">
        <w:rPr>
          <w:rFonts w:ascii="Palatino Linotype" w:hAnsi="Palatino Linotype" w:cs="Calibri"/>
          <w:color w:val="000000" w:themeColor="text1"/>
          <w:sz w:val="21"/>
          <w:szCs w:val="21"/>
        </w:rPr>
        <w:t xml:space="preserve">Another significant critique involves the commodification and dilution of profound spiritual and ecological concepts into consumerist </w:t>
      </w:r>
      <w:r w:rsidR="005379EA" w:rsidRPr="005379EA">
        <w:rPr>
          <w:rFonts w:ascii="Palatino Linotype" w:hAnsi="Palatino Linotype" w:cs="Calibri"/>
          <w:color w:val="000000" w:themeColor="text1"/>
          <w:sz w:val="21"/>
          <w:szCs w:val="21"/>
        </w:rPr>
        <w:t xml:space="preserve">Western </w:t>
      </w:r>
      <w:r w:rsidRPr="005379EA">
        <w:rPr>
          <w:rFonts w:ascii="Palatino Linotype" w:hAnsi="Palatino Linotype" w:cs="Calibri"/>
          <w:color w:val="000000" w:themeColor="text1"/>
          <w:sz w:val="21"/>
          <w:szCs w:val="21"/>
        </w:rPr>
        <w:t>markets</w:t>
      </w:r>
      <w:r w:rsidR="005379EA" w:rsidRPr="005379EA">
        <w:rPr>
          <w:rFonts w:ascii="Palatino Linotype" w:hAnsi="Palatino Linotype" w:cs="Calibri"/>
          <w:color w:val="000000" w:themeColor="text1"/>
          <w:sz w:val="21"/>
          <w:szCs w:val="21"/>
        </w:rPr>
        <w:t xml:space="preserve"> (</w:t>
      </w:r>
      <w:r w:rsidR="005379EA" w:rsidRPr="005379EA">
        <w:rPr>
          <w:rFonts w:ascii="Palatino Linotype" w:hAnsi="Palatino Linotype" w:cs="Calibri"/>
          <w:sz w:val="21"/>
          <w:szCs w:val="21"/>
        </w:rPr>
        <w:t>Carrette &amp; King, 2005; Loy, 2002; York, 2001)</w:t>
      </w:r>
      <w:r w:rsidR="005379EA" w:rsidRPr="005379EA">
        <w:rPr>
          <w:rFonts w:ascii="Palatino Linotype" w:hAnsi="Palatino Linotype" w:cs="Calibri"/>
          <w:color w:val="000000" w:themeColor="text1"/>
          <w:sz w:val="21"/>
          <w:szCs w:val="21"/>
        </w:rPr>
        <w:t xml:space="preserve">. </w:t>
      </w:r>
      <w:r w:rsidRPr="005379EA">
        <w:rPr>
          <w:rFonts w:ascii="Palatino Linotype" w:hAnsi="Palatino Linotype" w:cs="Calibri"/>
          <w:color w:val="000000" w:themeColor="text1"/>
          <w:sz w:val="21"/>
          <w:szCs w:val="21"/>
        </w:rPr>
        <w:t>Addressing this challenge requires sustained ethical vigilance and clarity of intent within educational, economic, and cultural institutions</w:t>
      </w:r>
      <w:r w:rsidR="005379EA" w:rsidRPr="005379EA">
        <w:rPr>
          <w:rFonts w:ascii="Palatino Linotype" w:hAnsi="Palatino Linotype" w:cs="Calibri"/>
          <w:color w:val="000000" w:themeColor="text1"/>
          <w:sz w:val="21"/>
          <w:szCs w:val="21"/>
        </w:rPr>
        <w:t xml:space="preserve"> </w:t>
      </w:r>
      <w:r w:rsidR="005379EA" w:rsidRPr="005379EA">
        <w:rPr>
          <w:rFonts w:ascii="Palatino Linotype" w:hAnsi="Palatino Linotype" w:cs="Calibri"/>
          <w:sz w:val="21"/>
          <w:szCs w:val="21"/>
        </w:rPr>
        <w:t>(Eisenstein, 2011; Macy &amp; Brown, 2014; York, 2001)</w:t>
      </w:r>
      <w:r w:rsidRPr="005379EA">
        <w:rPr>
          <w:rFonts w:ascii="Palatino Linotype" w:hAnsi="Palatino Linotype" w:cs="Calibri"/>
          <w:color w:val="000000" w:themeColor="text1"/>
          <w:sz w:val="21"/>
          <w:szCs w:val="21"/>
        </w:rPr>
        <w:t xml:space="preserve">. Genuine engagement with and respectful learning from wisdom traditions, along with robust public discourse, can help preserve the integrity and transformative potential of these insights. </w:t>
      </w:r>
      <w:r w:rsidR="003A642B">
        <w:rPr>
          <w:rFonts w:ascii="Palatino Linotype" w:hAnsi="Palatino Linotype" w:cs="Calibri"/>
          <w:color w:val="000000" w:themeColor="text1"/>
          <w:sz w:val="21"/>
          <w:szCs w:val="21"/>
        </w:rPr>
        <w:br/>
      </w:r>
      <w:r w:rsidR="003A642B">
        <w:rPr>
          <w:rFonts w:ascii="Palatino Linotype" w:hAnsi="Palatino Linotype" w:cs="Calibri"/>
          <w:color w:val="000000" w:themeColor="text1"/>
          <w:sz w:val="21"/>
          <w:szCs w:val="21"/>
        </w:rPr>
        <w:br/>
      </w:r>
      <w:r w:rsidRPr="005379EA">
        <w:rPr>
          <w:rFonts w:ascii="Palatino Linotype" w:hAnsi="Palatino Linotype" w:cs="Calibri"/>
          <w:color w:val="000000" w:themeColor="text1"/>
          <w:sz w:val="21"/>
          <w:szCs w:val="21"/>
        </w:rPr>
        <w:t>Additionally, institutional resistance is a formidable challenge. Existing</w:t>
      </w:r>
      <w:r w:rsidR="003A642B">
        <w:rPr>
          <w:rFonts w:ascii="Palatino Linotype" w:hAnsi="Palatino Linotype" w:cs="Calibri"/>
          <w:color w:val="000000" w:themeColor="text1"/>
          <w:sz w:val="21"/>
          <w:szCs w:val="21"/>
        </w:rPr>
        <w:t xml:space="preserve"> Western</w:t>
      </w:r>
      <w:r w:rsidRPr="005379EA">
        <w:rPr>
          <w:rFonts w:ascii="Palatino Linotype" w:hAnsi="Palatino Linotype" w:cs="Calibri"/>
          <w:color w:val="000000" w:themeColor="text1"/>
          <w:sz w:val="21"/>
          <w:szCs w:val="21"/>
        </w:rPr>
        <w:t xml:space="preserve"> economic and political structures </w:t>
      </w:r>
      <w:r w:rsidR="003A642B">
        <w:rPr>
          <w:rFonts w:ascii="Palatino Linotype" w:hAnsi="Palatino Linotype" w:cs="Calibri"/>
          <w:color w:val="000000" w:themeColor="text1"/>
          <w:sz w:val="21"/>
          <w:szCs w:val="21"/>
        </w:rPr>
        <w:t xml:space="preserve">that have been </w:t>
      </w:r>
      <w:r w:rsidRPr="005379EA">
        <w:rPr>
          <w:rFonts w:ascii="Palatino Linotype" w:hAnsi="Palatino Linotype" w:cs="Calibri"/>
          <w:color w:val="000000" w:themeColor="text1"/>
          <w:sz w:val="21"/>
          <w:szCs w:val="21"/>
        </w:rPr>
        <w:t xml:space="preserve">deeply rooted in dualistic and extractive paradigms present significant barriers to change. </w:t>
      </w:r>
      <w:r w:rsidR="003A642B" w:rsidRPr="003A642B">
        <w:rPr>
          <w:rFonts w:ascii="Palatino Linotype" w:hAnsi="Palatino Linotype" w:cs="Calibri"/>
          <w:color w:val="000000" w:themeColor="text1"/>
          <w:sz w:val="21"/>
          <w:szCs w:val="21"/>
        </w:rPr>
        <w:t>Dualistic and extractive paradigms underlying modern economic systems prioritize short-term gain, economic growth, and exploitation of natural resources, creating barriers to adopting integrative and regenerative alternatives (Eisler, 2007; Klein, 2014; Shiva, 2008).</w:t>
      </w:r>
      <w:r w:rsidR="003A642B">
        <w:rPr>
          <w:rFonts w:ascii="Palatino Linotype" w:hAnsi="Palatino Linotype" w:cs="Calibri"/>
          <w:color w:val="000000" w:themeColor="text1"/>
          <w:sz w:val="21"/>
          <w:szCs w:val="21"/>
        </w:rPr>
        <w:t xml:space="preserve"> </w:t>
      </w:r>
      <w:r w:rsidRPr="005379EA">
        <w:rPr>
          <w:rFonts w:ascii="Palatino Linotype" w:hAnsi="Palatino Linotype" w:cs="Calibri"/>
          <w:color w:val="000000" w:themeColor="text1"/>
          <w:sz w:val="21"/>
          <w:szCs w:val="21"/>
        </w:rPr>
        <w:t xml:space="preserve">Effective transition strategies must therefore include intentional policy advocacy, transformative education programs, and strategic alliances with influential stakeholders. </w:t>
      </w:r>
      <w:r w:rsidR="003A642B" w:rsidRPr="003A642B">
        <w:rPr>
          <w:rFonts w:ascii="Palatino Linotype" w:hAnsi="Palatino Linotype" w:cs="Calibri"/>
          <w:color w:val="000000" w:themeColor="text1"/>
          <w:sz w:val="21"/>
          <w:szCs w:val="21"/>
        </w:rPr>
        <w:t>Successful systemic change requires strategic interventions across policy, education, and collaborative alliances to reshape institutional priorities and embed integrative principles within governance frameworks (Fullerton, 2015; Laszlo, 2014; Raworth, 2017).</w:t>
      </w:r>
      <w:r w:rsidRPr="005379EA">
        <w:rPr>
          <w:rFonts w:ascii="Palatino Linotype" w:hAnsi="Palatino Linotype" w:cs="Calibri"/>
          <w:color w:val="000000" w:themeColor="text1"/>
          <w:sz w:val="21"/>
          <w:szCs w:val="21"/>
        </w:rPr>
        <w:t xml:space="preserve">Highlighting successful case studies and demonstrating measurable benefits of unitive principles in governance, </w:t>
      </w:r>
      <w:r w:rsidRPr="005379EA">
        <w:rPr>
          <w:rFonts w:ascii="Palatino Linotype" w:hAnsi="Palatino Linotype" w:cs="Calibri"/>
          <w:color w:val="000000" w:themeColor="text1"/>
          <w:sz w:val="21"/>
          <w:szCs w:val="21"/>
        </w:rPr>
        <w:lastRenderedPageBreak/>
        <w:t xml:space="preserve">economics, and education can effectively address </w:t>
      </w:r>
      <w:r w:rsidR="008F13AD" w:rsidRPr="005379EA">
        <w:rPr>
          <w:rFonts w:ascii="Palatino Linotype" w:hAnsi="Palatino Linotype" w:cs="Calibri"/>
          <w:color w:val="000000" w:themeColor="text1"/>
          <w:sz w:val="21"/>
          <w:szCs w:val="21"/>
        </w:rPr>
        <w:t>scepticism</w:t>
      </w:r>
      <w:r w:rsidRPr="005379EA">
        <w:rPr>
          <w:rFonts w:ascii="Palatino Linotype" w:hAnsi="Palatino Linotype" w:cs="Calibri"/>
          <w:color w:val="000000" w:themeColor="text1"/>
          <w:sz w:val="21"/>
          <w:szCs w:val="21"/>
        </w:rPr>
        <w:t xml:space="preserve"> and build momentum toward systemic ad</w:t>
      </w:r>
      <w:r w:rsidRPr="00E20BBA">
        <w:rPr>
          <w:rFonts w:ascii="Palatino Linotype" w:hAnsi="Palatino Linotype" w:cs="Calibri"/>
          <w:color w:val="000000" w:themeColor="text1"/>
          <w:sz w:val="21"/>
          <w:szCs w:val="21"/>
        </w:rPr>
        <w:t>option.</w:t>
      </w:r>
      <w:r w:rsidR="003A642B" w:rsidRPr="003A642B">
        <w:t xml:space="preserve"> </w:t>
      </w:r>
      <w:r w:rsidR="003A642B" w:rsidRPr="003A642B">
        <w:rPr>
          <w:rFonts w:ascii="Palatino Linotype" w:hAnsi="Palatino Linotype"/>
          <w:sz w:val="21"/>
          <w:szCs w:val="21"/>
        </w:rPr>
        <w:t>Documented evidence of successful integrative and regenerative approaches in governance, economics, and education provides credibility and practical insight, supporting the adoption and scaling of unitive principles in broader societal contexts (Norberg-Hodge, 2016; Scholz, 2016; Wahl, 2016).</w:t>
      </w:r>
      <w:r w:rsidRPr="003A642B">
        <w:rPr>
          <w:rFonts w:ascii="Palatino Linotype" w:hAnsi="Palatino Linotype" w:cs="Calibri"/>
          <w:color w:val="000000" w:themeColor="text1"/>
          <w:sz w:val="21"/>
          <w:szCs w:val="21"/>
        </w:rPr>
        <w:br/>
      </w:r>
    </w:p>
    <w:p w14:paraId="0A994E09" w14:textId="72E92DB7" w:rsidR="00E20BBA" w:rsidRPr="00E20BBA" w:rsidRDefault="00E20BBA" w:rsidP="00E20BBA">
      <w:pPr>
        <w:rPr>
          <w:rFonts w:ascii="Palatino Linotype" w:hAnsi="Palatino Linotype" w:cs="Calibri"/>
          <w:b/>
          <w:bCs/>
          <w:color w:val="074F6A" w:themeColor="accent4" w:themeShade="80"/>
          <w:sz w:val="21"/>
          <w:szCs w:val="21"/>
        </w:rPr>
      </w:pPr>
      <w:r w:rsidRPr="00E20BBA">
        <w:rPr>
          <w:rFonts w:ascii="Palatino Linotype" w:hAnsi="Palatino Linotype" w:cs="Calibri"/>
          <w:b/>
          <w:bCs/>
          <w:color w:val="074F6A" w:themeColor="accent4" w:themeShade="80"/>
          <w:sz w:val="21"/>
          <w:szCs w:val="21"/>
        </w:rPr>
        <w:t>Future Research and Actionable Next Steps</w:t>
      </w:r>
      <w:r w:rsidR="00A33D37">
        <w:rPr>
          <w:rFonts w:ascii="Palatino Linotype" w:hAnsi="Palatino Linotype" w:cs="Calibri"/>
          <w:b/>
          <w:bCs/>
          <w:color w:val="074F6A" w:themeColor="accent4" w:themeShade="80"/>
          <w:sz w:val="21"/>
          <w:szCs w:val="21"/>
        </w:rPr>
        <w:br/>
      </w:r>
    </w:p>
    <w:p w14:paraId="365374BB" w14:textId="6058342D" w:rsidR="00E20BBA" w:rsidRPr="00E20BBA" w:rsidRDefault="00E20BBA" w:rsidP="00E20BBA">
      <w:pPr>
        <w:rPr>
          <w:rFonts w:ascii="Palatino Linotype" w:hAnsi="Palatino Linotype" w:cs="Calibri"/>
          <w:color w:val="000000" w:themeColor="text1"/>
          <w:sz w:val="21"/>
          <w:szCs w:val="21"/>
        </w:rPr>
      </w:pPr>
      <w:r w:rsidRPr="00E20BBA">
        <w:rPr>
          <w:rFonts w:ascii="Palatino Linotype" w:hAnsi="Palatino Linotype" w:cs="Calibri"/>
          <w:color w:val="000000" w:themeColor="text1"/>
          <w:sz w:val="21"/>
          <w:szCs w:val="21"/>
        </w:rPr>
        <w:t>The continued evolution and widespread adoption of a Unitive Worldview requires sustained research, strategic engagement, and practical implementation. Future research priorities should include the development of robust, empirically-grounded metrics capable of measuring worldview shifts at both individual and societal levels. Establishing clear indicators and benchmarks will facilitate the tracking of progress and inform policy and educational initiatives aimed at promoting worldview evolution. Additionally, interdisciplinary research focused on designing governance frameworks that actively integrate unitive principles such as participatory decision-making, ecological stewardship, and intergenerational ethics is crucial.</w:t>
      </w:r>
      <w:r w:rsidR="00671311">
        <w:rPr>
          <w:rFonts w:ascii="Palatino Linotype" w:hAnsi="Palatino Linotype" w:cs="Calibri"/>
          <w:color w:val="000000" w:themeColor="text1"/>
          <w:sz w:val="21"/>
          <w:szCs w:val="21"/>
        </w:rPr>
        <w:br/>
      </w:r>
    </w:p>
    <w:p w14:paraId="3AB1EC05" w14:textId="76BDAE92" w:rsidR="00E20BBA" w:rsidRPr="00E20BBA" w:rsidRDefault="00E20BBA" w:rsidP="00E20BBA">
      <w:pPr>
        <w:rPr>
          <w:rFonts w:ascii="Palatino Linotype" w:hAnsi="Palatino Linotype" w:cs="Calibri"/>
          <w:color w:val="000000" w:themeColor="text1"/>
          <w:sz w:val="21"/>
          <w:szCs w:val="21"/>
        </w:rPr>
      </w:pPr>
      <w:r w:rsidRPr="00E20BBA">
        <w:rPr>
          <w:rFonts w:ascii="Palatino Linotype" w:hAnsi="Palatino Linotype" w:cs="Calibri"/>
          <w:color w:val="000000" w:themeColor="text1"/>
          <w:sz w:val="21"/>
          <w:szCs w:val="21"/>
        </w:rPr>
        <w:t>To operationalize this research, several actionable steps can be pursued. First, expanding and deepening public discourse through diverse media, educational forums, and global platforms will raise awareness and foster dialogue around the necessity and benefits of adopting a Unitive Worldview. Secondly, developing advanced AI and digital tools specifically designed for integrative sense-making and complex systems analysis can significantly enhance collective intelligence and decision-making capabilities. Such tools can facilitate more inclusive, participatory, and informed governance practices.</w:t>
      </w:r>
      <w:r w:rsidR="0012602D">
        <w:rPr>
          <w:rFonts w:ascii="Palatino Linotype" w:hAnsi="Palatino Linotype" w:cs="Calibri"/>
          <w:color w:val="000000" w:themeColor="text1"/>
          <w:sz w:val="21"/>
          <w:szCs w:val="21"/>
        </w:rPr>
        <w:br/>
      </w:r>
    </w:p>
    <w:p w14:paraId="56B85D99" w14:textId="14BE7AE8" w:rsidR="00E20BBA" w:rsidRPr="00E20BBA" w:rsidRDefault="00E20BBA" w:rsidP="00E20BBA">
      <w:pPr>
        <w:rPr>
          <w:rFonts w:ascii="Palatino Linotype" w:hAnsi="Palatino Linotype" w:cs="Calibri"/>
          <w:color w:val="000000" w:themeColor="text1"/>
          <w:sz w:val="21"/>
          <w:szCs w:val="21"/>
        </w:rPr>
      </w:pPr>
      <w:r w:rsidRPr="00E20BBA">
        <w:rPr>
          <w:rFonts w:ascii="Palatino Linotype" w:hAnsi="Palatino Linotype" w:cs="Calibri"/>
          <w:color w:val="000000" w:themeColor="text1"/>
          <w:sz w:val="21"/>
          <w:szCs w:val="21"/>
        </w:rPr>
        <w:t>Third, embedding worldview education across institutional curricula—from primary education to professional training—can accelerate the necessary cultural shift by fostering holistic thinking, ethical sensitivity, and systemic awareness among future leaders. Lastly, building global coalitions and strategic partnerships among scientific communities, spiritual traditions, indigenous knowledge holders, policymakers, educators, and activists can create a robust network of mutual support, facilitating the sharing of best practices and collaborative problem-solving. These collective efforts will lay a strong foundation for addressing the complexity of contemporary global challenges, fostering a resilient, equitable, and flourishing planetary society.</w:t>
      </w:r>
    </w:p>
    <w:p w14:paraId="59134CC9" w14:textId="09A4DB77" w:rsidR="001D578E" w:rsidRPr="00E20BBA" w:rsidRDefault="00F8542C" w:rsidP="001567BC">
      <w:pPr>
        <w:rPr>
          <w:rFonts w:ascii="Palatino Linotype" w:hAnsi="Palatino Linotype" w:cs="Calibri"/>
          <w:color w:val="000000" w:themeColor="text1"/>
          <w:sz w:val="21"/>
          <w:szCs w:val="21"/>
        </w:rPr>
      </w:pPr>
      <w:r>
        <w:rPr>
          <w:rFonts w:ascii="Palatino Linotype" w:hAnsi="Palatino Linotype" w:cs="Calibri"/>
          <w:color w:val="000000" w:themeColor="text1"/>
          <w:sz w:val="21"/>
          <w:szCs w:val="21"/>
        </w:rPr>
        <w:br/>
      </w:r>
      <w:r w:rsidR="005E7DED" w:rsidRPr="00373ABF">
        <w:rPr>
          <w:rFonts w:ascii="Palatino Linotype" w:eastAsiaTheme="minorHAnsi" w:hAnsi="Palatino Linotype" w:cs="Calibri"/>
          <w:b/>
          <w:bCs/>
          <w:color w:val="074F6A" w:themeColor="accent4" w:themeShade="80"/>
          <w:kern w:val="2"/>
          <w:sz w:val="21"/>
          <w:szCs w:val="21"/>
          <w:lang w:eastAsia="en-US"/>
          <w14:ligatures w14:val="standardContextual"/>
        </w:rPr>
        <w:t>Conclusion</w:t>
      </w:r>
      <w:r w:rsidR="001D578E" w:rsidRPr="00373ABF">
        <w:rPr>
          <w:rFonts w:ascii="Palatino Linotype" w:eastAsiaTheme="minorHAnsi" w:hAnsi="Palatino Linotype" w:cs="Calibri"/>
          <w:b/>
          <w:bCs/>
          <w:color w:val="074F6A" w:themeColor="accent4" w:themeShade="80"/>
          <w:kern w:val="2"/>
          <w:sz w:val="21"/>
          <w:szCs w:val="21"/>
          <w:lang w:eastAsia="en-US"/>
          <w14:ligatures w14:val="standardContextual"/>
        </w:rPr>
        <w:br/>
      </w:r>
      <w:r w:rsidR="001D578E" w:rsidRPr="00373ABF">
        <w:rPr>
          <w:rFonts w:ascii="Palatino Linotype" w:eastAsiaTheme="minorHAnsi" w:hAnsi="Palatino Linotype" w:cs="Calibri"/>
          <w:b/>
          <w:bCs/>
          <w:color w:val="074F6A" w:themeColor="accent4" w:themeShade="80"/>
          <w:kern w:val="2"/>
          <w:sz w:val="21"/>
          <w:szCs w:val="21"/>
          <w:lang w:eastAsia="en-US"/>
          <w14:ligatures w14:val="standardContextual"/>
        </w:rPr>
        <w:br/>
      </w:r>
      <w:r w:rsidR="001D578E" w:rsidRPr="00373ABF">
        <w:rPr>
          <w:rFonts w:ascii="Palatino Linotype" w:hAnsi="Palatino Linotype" w:cs="Calibri"/>
          <w:sz w:val="21"/>
          <w:szCs w:val="21"/>
        </w:rPr>
        <w:t xml:space="preserve">As humanity stands at a crossroads of escalating global crises and transformative potential, the emergence of a </w:t>
      </w:r>
      <w:r w:rsidR="001D578E" w:rsidRPr="00373ABF">
        <w:rPr>
          <w:rStyle w:val="Strong"/>
          <w:rFonts w:ascii="Palatino Linotype" w:eastAsiaTheme="majorEastAsia" w:hAnsi="Palatino Linotype" w:cs="Calibri"/>
          <w:b w:val="0"/>
          <w:bCs w:val="0"/>
          <w:sz w:val="21"/>
          <w:szCs w:val="21"/>
        </w:rPr>
        <w:t>Unitive Worldview</w:t>
      </w:r>
      <w:r w:rsidR="001D578E" w:rsidRPr="00373ABF">
        <w:rPr>
          <w:rFonts w:ascii="Palatino Linotype" w:hAnsi="Palatino Linotype" w:cs="Calibri"/>
          <w:sz w:val="21"/>
          <w:szCs w:val="21"/>
        </w:rPr>
        <w:t xml:space="preserve"> offers a necessary paradigm shift—one that integrates scientific inquiry, ecological consciousness, wisdom traditions, and participatory governance. The limitations of past worldviews, whether reductionist materialism or ungrounded spiritualism, have contributed to the fragmentation and instability we now face. By embracing an </w:t>
      </w:r>
      <w:r w:rsidR="001D578E" w:rsidRPr="00373ABF">
        <w:rPr>
          <w:rStyle w:val="Strong"/>
          <w:rFonts w:ascii="Palatino Linotype" w:eastAsiaTheme="majorEastAsia" w:hAnsi="Palatino Linotype" w:cs="Calibri"/>
          <w:b w:val="0"/>
          <w:bCs w:val="0"/>
          <w:sz w:val="21"/>
          <w:szCs w:val="21"/>
        </w:rPr>
        <w:t>integrated epistemology</w:t>
      </w:r>
      <w:r w:rsidR="001D578E" w:rsidRPr="00373ABF">
        <w:rPr>
          <w:rFonts w:ascii="Palatino Linotype" w:hAnsi="Palatino Linotype" w:cs="Calibri"/>
          <w:sz w:val="21"/>
          <w:szCs w:val="21"/>
        </w:rPr>
        <w:t xml:space="preserve">, recognizing the interconnectedness of all systems, and adopting principles that prioritize planetary and intergenerational well-being, we can move toward a more </w:t>
      </w:r>
      <w:r w:rsidR="001D578E" w:rsidRPr="00373ABF">
        <w:rPr>
          <w:rStyle w:val="Strong"/>
          <w:rFonts w:ascii="Palatino Linotype" w:eastAsiaTheme="majorEastAsia" w:hAnsi="Palatino Linotype" w:cs="Calibri"/>
          <w:b w:val="0"/>
          <w:bCs w:val="0"/>
          <w:sz w:val="21"/>
          <w:szCs w:val="21"/>
        </w:rPr>
        <w:t>resilient, ethical, and sustainable future</w:t>
      </w:r>
      <w:r w:rsidR="001D578E" w:rsidRPr="00373ABF">
        <w:rPr>
          <w:rFonts w:ascii="Palatino Linotype" w:hAnsi="Palatino Linotype" w:cs="Calibri"/>
          <w:sz w:val="21"/>
          <w:szCs w:val="21"/>
        </w:rPr>
        <w:t xml:space="preserve">. </w:t>
      </w:r>
    </w:p>
    <w:p w14:paraId="360DE4AE" w14:textId="77777777" w:rsidR="001D578E" w:rsidRPr="00373ABF" w:rsidRDefault="001D578E" w:rsidP="001567BC">
      <w:pPr>
        <w:rPr>
          <w:rFonts w:ascii="Palatino Linotype" w:hAnsi="Palatino Linotype" w:cs="Calibri"/>
          <w:sz w:val="21"/>
          <w:szCs w:val="21"/>
        </w:rPr>
      </w:pPr>
    </w:p>
    <w:p w14:paraId="15ADC388" w14:textId="68D56495" w:rsidR="001567BC" w:rsidRPr="00373ABF" w:rsidRDefault="001D578E" w:rsidP="001567BC">
      <w:pPr>
        <w:rPr>
          <w:rFonts w:ascii="Palatino Linotype" w:eastAsiaTheme="minorHAnsi" w:hAnsi="Palatino Linotype" w:cs="Calibri"/>
          <w:color w:val="074F6A" w:themeColor="accent4" w:themeShade="80"/>
          <w:kern w:val="2"/>
          <w:sz w:val="21"/>
          <w:szCs w:val="21"/>
          <w:lang w:eastAsia="en-US"/>
          <w14:ligatures w14:val="standardContextual"/>
        </w:rPr>
      </w:pPr>
      <w:r w:rsidRPr="00373ABF">
        <w:rPr>
          <w:rFonts w:ascii="Palatino Linotype" w:hAnsi="Palatino Linotype" w:cs="Calibri"/>
          <w:sz w:val="21"/>
          <w:szCs w:val="21"/>
        </w:rPr>
        <w:t xml:space="preserve">This paper has outlined the </w:t>
      </w:r>
      <w:r w:rsidRPr="00373ABF">
        <w:rPr>
          <w:rStyle w:val="Strong"/>
          <w:rFonts w:ascii="Palatino Linotype" w:eastAsiaTheme="majorEastAsia" w:hAnsi="Palatino Linotype" w:cs="Calibri"/>
          <w:b w:val="0"/>
          <w:bCs w:val="0"/>
          <w:sz w:val="21"/>
          <w:szCs w:val="21"/>
        </w:rPr>
        <w:t>historical evolution of worldviews, the challenges of the metacrisis, and a framework for transitioning into a more holistic paradigm</w:t>
      </w:r>
      <w:r w:rsidRPr="00373ABF">
        <w:rPr>
          <w:rFonts w:ascii="Palatino Linotype" w:hAnsi="Palatino Linotype" w:cs="Calibri"/>
          <w:sz w:val="21"/>
          <w:szCs w:val="21"/>
        </w:rPr>
        <w:t xml:space="preserve">, but the real work lies ahead—in the lived application of these principles across governance, education, economics, and culture. </w:t>
      </w:r>
      <w:r w:rsidRPr="00373ABF">
        <w:rPr>
          <w:rFonts w:ascii="Palatino Linotype" w:hAnsi="Palatino Linotype" w:cs="Calibri"/>
          <w:sz w:val="21"/>
          <w:szCs w:val="21"/>
        </w:rPr>
        <w:lastRenderedPageBreak/>
        <w:t xml:space="preserve">The Unitive Worldview is not simply a theoretical construct; it is a </w:t>
      </w:r>
      <w:r w:rsidRPr="00373ABF">
        <w:rPr>
          <w:rStyle w:val="Strong"/>
          <w:rFonts w:ascii="Palatino Linotype" w:eastAsiaTheme="majorEastAsia" w:hAnsi="Palatino Linotype" w:cs="Calibri"/>
          <w:b w:val="0"/>
          <w:bCs w:val="0"/>
          <w:sz w:val="21"/>
          <w:szCs w:val="21"/>
        </w:rPr>
        <w:t>practical and necessary foundation</w:t>
      </w:r>
      <w:r w:rsidRPr="00373ABF">
        <w:rPr>
          <w:rFonts w:ascii="Palatino Linotype" w:hAnsi="Palatino Linotype" w:cs="Calibri"/>
          <w:sz w:val="21"/>
          <w:szCs w:val="21"/>
        </w:rPr>
        <w:t xml:space="preserve"> for addressing the challenges of the 21st century. By fostering systemic awareness, ethical engagement, and collaborative innovation, humanity has the potential to co-create a future that honors both </w:t>
      </w:r>
      <w:r w:rsidRPr="00373ABF">
        <w:rPr>
          <w:rStyle w:val="Strong"/>
          <w:rFonts w:ascii="Palatino Linotype" w:eastAsiaTheme="majorEastAsia" w:hAnsi="Palatino Linotype" w:cs="Calibri"/>
          <w:b w:val="0"/>
          <w:bCs w:val="0"/>
          <w:sz w:val="21"/>
          <w:szCs w:val="21"/>
        </w:rPr>
        <w:t>scientific progress and existential depth, individual agency and collective responsibility, material sustainability and spiritual insight</w:t>
      </w:r>
      <w:r w:rsidRPr="00373ABF">
        <w:rPr>
          <w:rFonts w:ascii="Palatino Linotype" w:hAnsi="Palatino Linotype" w:cs="Calibri"/>
          <w:sz w:val="21"/>
          <w:szCs w:val="21"/>
        </w:rPr>
        <w:t xml:space="preserve">. The task before us is immense, but so is the opportunity—to realign with the deeper patterns of life and build a world that thrives in </w:t>
      </w:r>
      <w:r w:rsidRPr="00373ABF">
        <w:rPr>
          <w:rStyle w:val="Strong"/>
          <w:rFonts w:ascii="Palatino Linotype" w:eastAsiaTheme="majorEastAsia" w:hAnsi="Palatino Linotype" w:cs="Calibri"/>
          <w:b w:val="0"/>
          <w:bCs w:val="0"/>
          <w:sz w:val="21"/>
          <w:szCs w:val="21"/>
        </w:rPr>
        <w:t>right relationship</w:t>
      </w:r>
      <w:r w:rsidRPr="00373ABF">
        <w:rPr>
          <w:rFonts w:ascii="Palatino Linotype" w:hAnsi="Palatino Linotype" w:cs="Calibri"/>
          <w:sz w:val="21"/>
          <w:szCs w:val="21"/>
        </w:rPr>
        <w:t xml:space="preserve"> with itself.</w:t>
      </w:r>
    </w:p>
    <w:p w14:paraId="53339FB7" w14:textId="77777777" w:rsidR="002A31A9" w:rsidRDefault="001D578E" w:rsidP="002A31A9">
      <w:pPr>
        <w:rPr>
          <w:rFonts w:ascii="Palatino Linotype" w:hAnsi="Palatino Linotype" w:cs="Calibri"/>
          <w:b/>
          <w:bCs/>
          <w:color w:val="074F6A" w:themeColor="accent4" w:themeShade="80"/>
          <w:sz w:val="21"/>
          <w:szCs w:val="21"/>
        </w:rPr>
      </w:pPr>
      <w:r w:rsidRPr="00373ABF">
        <w:rPr>
          <w:rFonts w:ascii="Palatino Linotype" w:hAnsi="Palatino Linotype" w:cs="Calibri"/>
          <w:sz w:val="21"/>
          <w:szCs w:val="21"/>
        </w:rPr>
        <w:t>__________________________________________________________________________________</w:t>
      </w:r>
      <w:r w:rsidR="005E7DED" w:rsidRPr="00373ABF">
        <w:rPr>
          <w:rFonts w:ascii="Palatino Linotype" w:hAnsi="Palatino Linotype" w:cs="Calibri"/>
          <w:sz w:val="21"/>
          <w:szCs w:val="21"/>
        </w:rPr>
        <w:br/>
      </w:r>
      <w:r w:rsidR="005E7DED" w:rsidRPr="00373ABF">
        <w:rPr>
          <w:rFonts w:ascii="Palatino Linotype" w:hAnsi="Palatino Linotype" w:cs="Calibri"/>
          <w:sz w:val="21"/>
          <w:szCs w:val="21"/>
        </w:rPr>
        <w:br/>
      </w:r>
      <w:r w:rsidR="005E7DED" w:rsidRPr="00373ABF">
        <w:rPr>
          <w:rFonts w:ascii="Palatino Linotype" w:hAnsi="Palatino Linotype" w:cs="Calibri"/>
          <w:b/>
          <w:bCs/>
          <w:color w:val="074F6A" w:themeColor="accent4" w:themeShade="80"/>
          <w:sz w:val="21"/>
          <w:szCs w:val="21"/>
        </w:rPr>
        <w:t>References</w:t>
      </w:r>
    </w:p>
    <w:p w14:paraId="6B551776" w14:textId="77777777" w:rsidR="001F582C" w:rsidRPr="00B5468A" w:rsidRDefault="001F582C" w:rsidP="001F582C">
      <w:pPr>
        <w:rPr>
          <w:rFonts w:ascii="Palatino Linotype" w:hAnsi="Palatino Linotype" w:cs="Calibri"/>
          <w:color w:val="000000" w:themeColor="text1"/>
          <w:sz w:val="20"/>
          <w:szCs w:val="20"/>
        </w:rPr>
      </w:pPr>
    </w:p>
    <w:p w14:paraId="4B533139" w14:textId="514F51E3" w:rsidR="003A642B" w:rsidRPr="008F13AD" w:rsidRDefault="003A642B"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Andreotti, V. de O. (2021). </w:t>
      </w:r>
      <w:r w:rsidRPr="008F13AD">
        <w:rPr>
          <w:rFonts w:ascii="Palatino Linotype" w:hAnsi="Palatino Linotype" w:cs="Calibri"/>
          <w:i/>
          <w:iCs/>
          <w:color w:val="000000" w:themeColor="text1"/>
          <w:sz w:val="20"/>
          <w:szCs w:val="20"/>
        </w:rPr>
        <w:t>Hospicing Modernity: Facing Humanity’s Wrongs and the Implications for Social Activism.</w:t>
      </w:r>
      <w:r w:rsidRPr="008F13AD">
        <w:rPr>
          <w:rFonts w:ascii="Palatino Linotype" w:hAnsi="Palatino Linotype" w:cs="Calibri"/>
          <w:color w:val="000000" w:themeColor="text1"/>
          <w:sz w:val="20"/>
          <w:szCs w:val="20"/>
        </w:rPr>
        <w:t xml:space="preserve"> North Atlantic Books.</w:t>
      </w:r>
    </w:p>
    <w:p w14:paraId="3A71F072" w14:textId="25B6E28F"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Armatas, C. A., Venn, T. J., McBride, B. B., Watson, A. E., &amp; Carver, S. J. (2016). </w:t>
      </w:r>
      <w:r w:rsidRPr="008F13AD">
        <w:rPr>
          <w:rFonts w:ascii="Palatino Linotype" w:hAnsi="Palatino Linotype" w:cs="Calibri"/>
          <w:i/>
          <w:iCs/>
          <w:color w:val="000000" w:themeColor="text1"/>
          <w:sz w:val="20"/>
          <w:szCs w:val="20"/>
        </w:rPr>
        <w:t>Opportunities to utilize traditional phenological knowledge to support adaptive management of social-ecological systems vulnerable to changes in climate and fire regimes</w:t>
      </w:r>
      <w:r w:rsidRPr="008F13AD">
        <w:rPr>
          <w:rFonts w:ascii="Palatino Linotype" w:hAnsi="Palatino Linotype" w:cs="Calibri"/>
          <w:color w:val="000000" w:themeColor="text1"/>
          <w:sz w:val="20"/>
          <w:szCs w:val="20"/>
        </w:rPr>
        <w:t xml:space="preserve">. </w:t>
      </w:r>
      <w:r w:rsidRPr="008F13AD">
        <w:rPr>
          <w:rFonts w:ascii="Palatino Linotype" w:hAnsi="Palatino Linotype" w:cs="Calibri"/>
          <w:i/>
          <w:iCs/>
          <w:color w:val="000000" w:themeColor="text1"/>
          <w:sz w:val="20"/>
          <w:szCs w:val="20"/>
        </w:rPr>
        <w:t>Ecology and Society, 21</w:t>
      </w:r>
      <w:r w:rsidRPr="008F13AD">
        <w:rPr>
          <w:rFonts w:ascii="Palatino Linotype" w:hAnsi="Palatino Linotype" w:cs="Calibri"/>
          <w:color w:val="000000" w:themeColor="text1"/>
          <w:sz w:val="20"/>
          <w:szCs w:val="20"/>
        </w:rPr>
        <w:t>(1).</w:t>
      </w:r>
    </w:p>
    <w:p w14:paraId="04D7D45D" w14:textId="07F064BD" w:rsidR="005E74BC" w:rsidRPr="008F13AD" w:rsidRDefault="005E74B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Bai, H., Cohen, A., Culham, T., Park, S., &amp; Rabi, S. (2020). </w:t>
      </w:r>
      <w:r w:rsidRPr="008F13AD">
        <w:rPr>
          <w:rFonts w:ascii="Palatino Linotype" w:hAnsi="Palatino Linotype" w:cs="Calibri"/>
          <w:i/>
          <w:iCs/>
          <w:color w:val="000000" w:themeColor="text1"/>
          <w:sz w:val="20"/>
          <w:szCs w:val="20"/>
        </w:rPr>
        <w:t>Participatory Ethics: A Journey into the World of Mutual Understanding</w:t>
      </w:r>
      <w:r w:rsidRPr="008F13AD">
        <w:rPr>
          <w:rFonts w:ascii="Palatino Linotype" w:hAnsi="Palatino Linotype" w:cs="Calibri"/>
          <w:color w:val="000000" w:themeColor="text1"/>
          <w:sz w:val="20"/>
          <w:szCs w:val="20"/>
        </w:rPr>
        <w:t>. SUNY Press.</w:t>
      </w:r>
    </w:p>
    <w:p w14:paraId="40221284"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Barrett, R. (2016) </w:t>
      </w:r>
      <w:r w:rsidRPr="008F13AD">
        <w:rPr>
          <w:rFonts w:ascii="Palatino Linotype" w:hAnsi="Palatino Linotype" w:cs="Calibri"/>
          <w:i/>
          <w:iCs/>
          <w:color w:val="000000" w:themeColor="text1"/>
          <w:sz w:val="20"/>
          <w:szCs w:val="20"/>
        </w:rPr>
        <w:t>The Seven Levels of Consciousness Model: A Roadmap for Leadership and Cultural Transformation.</w:t>
      </w:r>
      <w:r w:rsidRPr="008F13AD">
        <w:rPr>
          <w:rFonts w:ascii="Palatino Linotype" w:hAnsi="Palatino Linotype" w:cs="Calibri"/>
          <w:color w:val="000000" w:themeColor="text1"/>
          <w:sz w:val="20"/>
          <w:szCs w:val="20"/>
        </w:rPr>
        <w:t xml:space="preserve"> Values Centre Publishing.</w:t>
      </w:r>
    </w:p>
    <w:p w14:paraId="762D2844"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Baudrillard, J. (1994). </w:t>
      </w:r>
      <w:r w:rsidRPr="008F13AD">
        <w:rPr>
          <w:rFonts w:ascii="Palatino Linotype" w:hAnsi="Palatino Linotype" w:cs="Calibri"/>
          <w:i/>
          <w:iCs/>
          <w:color w:val="000000" w:themeColor="text1"/>
          <w:sz w:val="20"/>
          <w:szCs w:val="20"/>
        </w:rPr>
        <w:t>Simulacra and Simulation</w:t>
      </w:r>
      <w:r w:rsidRPr="008F13AD">
        <w:rPr>
          <w:rFonts w:ascii="Palatino Linotype" w:hAnsi="Palatino Linotype" w:cs="Calibri"/>
          <w:color w:val="000000" w:themeColor="text1"/>
          <w:sz w:val="20"/>
          <w:szCs w:val="20"/>
        </w:rPr>
        <w:t>. University of Michigan Press.</w:t>
      </w:r>
    </w:p>
    <w:p w14:paraId="3D6EC27F"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Bauwens, M. (2020). </w:t>
      </w:r>
      <w:r w:rsidRPr="008F13AD">
        <w:rPr>
          <w:rFonts w:ascii="Palatino Linotype" w:hAnsi="Palatino Linotype" w:cs="Calibri"/>
          <w:i/>
          <w:iCs/>
          <w:color w:val="000000" w:themeColor="text1"/>
          <w:sz w:val="20"/>
          <w:szCs w:val="20"/>
        </w:rPr>
        <w:t>P2P Accounting for Planetary Survival.</w:t>
      </w:r>
      <w:r w:rsidRPr="008F13AD">
        <w:rPr>
          <w:rFonts w:ascii="Palatino Linotype" w:hAnsi="Palatino Linotype" w:cs="Calibri"/>
          <w:color w:val="000000" w:themeColor="text1"/>
          <w:sz w:val="20"/>
          <w:szCs w:val="20"/>
        </w:rPr>
        <w:t xml:space="preserve"> Commons Transition Press. </w:t>
      </w:r>
    </w:p>
    <w:p w14:paraId="5D285D79"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Beck, D.E. &amp; Cowan, C.C. (1996) </w:t>
      </w:r>
      <w:r w:rsidRPr="008F13AD">
        <w:rPr>
          <w:rFonts w:ascii="Palatino Linotype" w:hAnsi="Palatino Linotype" w:cs="Calibri"/>
          <w:i/>
          <w:iCs/>
          <w:color w:val="000000" w:themeColor="text1"/>
          <w:sz w:val="20"/>
          <w:szCs w:val="20"/>
        </w:rPr>
        <w:t>Spiral Dynamics: Mastering Values, Leadership, and Change.</w:t>
      </w:r>
      <w:r w:rsidRPr="008F13AD">
        <w:rPr>
          <w:rFonts w:ascii="Palatino Linotype" w:hAnsi="Palatino Linotype" w:cs="Calibri"/>
          <w:color w:val="000000" w:themeColor="text1"/>
          <w:sz w:val="20"/>
          <w:szCs w:val="20"/>
        </w:rPr>
        <w:t xml:space="preserve"> Blackwell Publishing.</w:t>
      </w:r>
    </w:p>
    <w:p w14:paraId="7096D4E7" w14:textId="1DD88BC4"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Bellah, R. N. (2011). </w:t>
      </w:r>
      <w:r w:rsidRPr="008F13AD">
        <w:rPr>
          <w:rFonts w:ascii="Palatino Linotype" w:hAnsi="Palatino Linotype" w:cs="Calibri"/>
          <w:i/>
          <w:iCs/>
          <w:color w:val="000000" w:themeColor="text1"/>
          <w:sz w:val="20"/>
          <w:szCs w:val="20"/>
        </w:rPr>
        <w:t xml:space="preserve">Religion in Human Evolution: From the </w:t>
      </w:r>
      <w:r w:rsidR="007D7BD4" w:rsidRPr="008F13AD">
        <w:rPr>
          <w:rFonts w:ascii="Palatino Linotype" w:hAnsi="Palatino Linotype" w:cs="Calibri"/>
          <w:i/>
          <w:iCs/>
          <w:color w:val="000000" w:themeColor="text1"/>
          <w:sz w:val="20"/>
          <w:szCs w:val="20"/>
        </w:rPr>
        <w:t>Palaeolithic</w:t>
      </w:r>
      <w:r w:rsidRPr="008F13AD">
        <w:rPr>
          <w:rFonts w:ascii="Palatino Linotype" w:hAnsi="Palatino Linotype" w:cs="Calibri"/>
          <w:i/>
          <w:iCs/>
          <w:color w:val="000000" w:themeColor="text1"/>
          <w:sz w:val="20"/>
          <w:szCs w:val="20"/>
        </w:rPr>
        <w:t xml:space="preserve"> to the Axial Age</w:t>
      </w:r>
      <w:r w:rsidRPr="008F13AD">
        <w:rPr>
          <w:rFonts w:ascii="Palatino Linotype" w:hAnsi="Palatino Linotype" w:cs="Calibri"/>
          <w:color w:val="000000" w:themeColor="text1"/>
          <w:sz w:val="20"/>
          <w:szCs w:val="20"/>
        </w:rPr>
        <w:t>. Harvard University Press.</w:t>
      </w:r>
    </w:p>
    <w:p w14:paraId="65729BF9"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Benjamin, W. (1936). </w:t>
      </w:r>
      <w:r w:rsidRPr="008F13AD">
        <w:rPr>
          <w:rFonts w:ascii="Palatino Linotype" w:hAnsi="Palatino Linotype" w:cs="Calibri"/>
          <w:i/>
          <w:iCs/>
          <w:color w:val="000000" w:themeColor="text1"/>
          <w:sz w:val="20"/>
          <w:szCs w:val="20"/>
        </w:rPr>
        <w:t>The Work of Art in the Age of Mechanical Reproduction.</w:t>
      </w:r>
      <w:r w:rsidRPr="008F13AD">
        <w:rPr>
          <w:rFonts w:ascii="Palatino Linotype" w:hAnsi="Palatino Linotype" w:cs="Calibri"/>
          <w:color w:val="000000" w:themeColor="text1"/>
          <w:sz w:val="20"/>
          <w:szCs w:val="20"/>
        </w:rPr>
        <w:t xml:space="preserve"> Harvard University Press. </w:t>
      </w:r>
    </w:p>
    <w:p w14:paraId="78D69B9C"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Berger, P. L., &amp; Luckmann, T. (1966). </w:t>
      </w:r>
      <w:r w:rsidRPr="008F13AD">
        <w:rPr>
          <w:rFonts w:ascii="Palatino Linotype" w:hAnsi="Palatino Linotype" w:cs="Calibri"/>
          <w:i/>
          <w:iCs/>
          <w:color w:val="000000" w:themeColor="text1"/>
          <w:sz w:val="20"/>
          <w:szCs w:val="20"/>
        </w:rPr>
        <w:t>The Social Construction of Reality: A Treatise in the Sociology of Knowledge</w:t>
      </w:r>
      <w:r w:rsidRPr="008F13AD">
        <w:rPr>
          <w:rFonts w:ascii="Palatino Linotype" w:hAnsi="Palatino Linotype" w:cs="Calibri"/>
          <w:color w:val="000000" w:themeColor="text1"/>
          <w:sz w:val="20"/>
          <w:szCs w:val="20"/>
        </w:rPr>
        <w:t>. Anchor Books.</w:t>
      </w:r>
    </w:p>
    <w:p w14:paraId="5C1CAF0C"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Bollier, D. (2019). </w:t>
      </w:r>
      <w:r w:rsidRPr="008F13AD">
        <w:rPr>
          <w:rFonts w:ascii="Palatino Linotype" w:hAnsi="Palatino Linotype" w:cs="Calibri"/>
          <w:i/>
          <w:iCs/>
          <w:color w:val="000000" w:themeColor="text1"/>
          <w:sz w:val="20"/>
          <w:szCs w:val="20"/>
        </w:rPr>
        <w:t>Free, Fair, and Alive: The Insurgent Power of the Commons.</w:t>
      </w:r>
      <w:r w:rsidRPr="008F13AD">
        <w:rPr>
          <w:rFonts w:ascii="Palatino Linotype" w:hAnsi="Palatino Linotype" w:cs="Calibri"/>
          <w:color w:val="000000" w:themeColor="text1"/>
          <w:sz w:val="20"/>
          <w:szCs w:val="20"/>
        </w:rPr>
        <w:t xml:space="preserve"> New Society Publishers. </w:t>
      </w:r>
    </w:p>
    <w:p w14:paraId="53745778"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Bostrom, N. (2014) </w:t>
      </w:r>
      <w:r w:rsidRPr="008F13AD">
        <w:rPr>
          <w:rFonts w:ascii="Palatino Linotype" w:hAnsi="Palatino Linotype" w:cs="Calibri"/>
          <w:i/>
          <w:iCs/>
          <w:color w:val="000000" w:themeColor="text1"/>
          <w:sz w:val="20"/>
          <w:szCs w:val="20"/>
        </w:rPr>
        <w:t>Superintelligence: Paths, Dangers, Strategies.</w:t>
      </w:r>
      <w:r w:rsidRPr="008F13AD">
        <w:rPr>
          <w:rFonts w:ascii="Palatino Linotype" w:hAnsi="Palatino Linotype" w:cs="Calibri"/>
          <w:color w:val="000000" w:themeColor="text1"/>
          <w:sz w:val="20"/>
          <w:szCs w:val="20"/>
        </w:rPr>
        <w:t xml:space="preserve"> Oxford: Oxford University Press.</w:t>
      </w:r>
    </w:p>
    <w:p w14:paraId="314C76F4"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Brecht, B. (1964). </w:t>
      </w:r>
      <w:r w:rsidRPr="008F13AD">
        <w:rPr>
          <w:rFonts w:ascii="Palatino Linotype" w:hAnsi="Palatino Linotype" w:cs="Calibri"/>
          <w:i/>
          <w:iCs/>
          <w:color w:val="000000" w:themeColor="text1"/>
          <w:sz w:val="20"/>
          <w:szCs w:val="20"/>
        </w:rPr>
        <w:t>Brecht on Theatre: The Development of an Aesthetic.</w:t>
      </w:r>
      <w:r w:rsidRPr="008F13AD">
        <w:rPr>
          <w:rFonts w:ascii="Palatino Linotype" w:hAnsi="Palatino Linotype" w:cs="Calibri"/>
          <w:color w:val="000000" w:themeColor="text1"/>
          <w:sz w:val="20"/>
          <w:szCs w:val="20"/>
        </w:rPr>
        <w:t xml:space="preserve"> Hill and Wang. </w:t>
      </w:r>
    </w:p>
    <w:p w14:paraId="5D7C38BE"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Brynjolfsson, E., &amp; McAfee, A. (2014). </w:t>
      </w:r>
      <w:r w:rsidRPr="008F13AD">
        <w:rPr>
          <w:rFonts w:ascii="Palatino Linotype" w:hAnsi="Palatino Linotype" w:cs="Calibri"/>
          <w:i/>
          <w:iCs/>
          <w:color w:val="000000" w:themeColor="text1"/>
          <w:sz w:val="20"/>
          <w:szCs w:val="20"/>
        </w:rPr>
        <w:t>The Second Machine Age: Work, Progress, and Prosperity in a Time of Brilliant Technologies</w:t>
      </w:r>
      <w:r w:rsidRPr="008F13AD">
        <w:rPr>
          <w:rFonts w:ascii="Palatino Linotype" w:hAnsi="Palatino Linotype" w:cs="Calibri"/>
          <w:color w:val="000000" w:themeColor="text1"/>
          <w:sz w:val="20"/>
          <w:szCs w:val="20"/>
        </w:rPr>
        <w:t>. W.W. Norton &amp; Company.</w:t>
      </w:r>
    </w:p>
    <w:p w14:paraId="0199C385"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Capra, F. (1996). </w:t>
      </w:r>
      <w:r w:rsidRPr="008F13AD">
        <w:rPr>
          <w:rFonts w:ascii="Palatino Linotype" w:hAnsi="Palatino Linotype" w:cs="Calibri"/>
          <w:i/>
          <w:iCs/>
          <w:color w:val="000000" w:themeColor="text1"/>
          <w:sz w:val="20"/>
          <w:szCs w:val="20"/>
        </w:rPr>
        <w:t>The Web of Life: A New Scientific Understanding of Living Systems</w:t>
      </w:r>
      <w:r w:rsidRPr="008F13AD">
        <w:rPr>
          <w:rFonts w:ascii="Palatino Linotype" w:hAnsi="Palatino Linotype" w:cs="Calibri"/>
          <w:color w:val="000000" w:themeColor="text1"/>
          <w:sz w:val="20"/>
          <w:szCs w:val="20"/>
        </w:rPr>
        <w:t>. Anchor Books.</w:t>
      </w:r>
    </w:p>
    <w:p w14:paraId="02EE676A"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Capra, F., &amp; Luisi, P. L. (2014). </w:t>
      </w:r>
      <w:r w:rsidRPr="008F13AD">
        <w:rPr>
          <w:rFonts w:ascii="Palatino Linotype" w:hAnsi="Palatino Linotype" w:cs="Calibri"/>
          <w:i/>
          <w:iCs/>
          <w:color w:val="000000" w:themeColor="text1"/>
          <w:sz w:val="20"/>
          <w:szCs w:val="20"/>
        </w:rPr>
        <w:t>The Systems View of Life: A Unifying Vision</w:t>
      </w:r>
      <w:r w:rsidRPr="008F13AD">
        <w:rPr>
          <w:rFonts w:ascii="Palatino Linotype" w:hAnsi="Palatino Linotype" w:cs="Calibri"/>
          <w:color w:val="000000" w:themeColor="text1"/>
          <w:sz w:val="20"/>
          <w:szCs w:val="20"/>
        </w:rPr>
        <w:t>. Cambridge University Press.</w:t>
      </w:r>
    </w:p>
    <w:p w14:paraId="4C07BAA6" w14:textId="1677F4FD" w:rsidR="003A642B" w:rsidRPr="008F13AD" w:rsidRDefault="003A642B"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Carrette, J., &amp; King, R. (2005). </w:t>
      </w:r>
      <w:r w:rsidRPr="008F13AD">
        <w:rPr>
          <w:rFonts w:ascii="Palatino Linotype" w:hAnsi="Palatino Linotype" w:cs="Calibri"/>
          <w:i/>
          <w:iCs/>
          <w:color w:val="000000" w:themeColor="text1"/>
          <w:sz w:val="20"/>
          <w:szCs w:val="20"/>
        </w:rPr>
        <w:t>Selling Spirituality: The Silent Takeover of Religion.</w:t>
      </w:r>
      <w:r w:rsidRPr="008F13AD">
        <w:rPr>
          <w:rFonts w:ascii="Palatino Linotype" w:hAnsi="Palatino Linotype" w:cs="Calibri"/>
          <w:color w:val="000000" w:themeColor="text1"/>
          <w:sz w:val="20"/>
          <w:szCs w:val="20"/>
        </w:rPr>
        <w:t xml:space="preserve"> Routledge.</w:t>
      </w:r>
    </w:p>
    <w:p w14:paraId="0F01F36D"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Collins, R. (1998). </w:t>
      </w:r>
      <w:r w:rsidRPr="008F13AD">
        <w:rPr>
          <w:rFonts w:ascii="Palatino Linotype" w:hAnsi="Palatino Linotype" w:cs="Calibri"/>
          <w:i/>
          <w:iCs/>
          <w:color w:val="000000" w:themeColor="text1"/>
          <w:sz w:val="20"/>
          <w:szCs w:val="20"/>
        </w:rPr>
        <w:t>The Sociology of Philosophies: A Global Theory of Intellectual Change</w:t>
      </w:r>
      <w:r w:rsidRPr="008F13AD">
        <w:rPr>
          <w:rFonts w:ascii="Palatino Linotype" w:hAnsi="Palatino Linotype" w:cs="Calibri"/>
          <w:color w:val="000000" w:themeColor="text1"/>
          <w:sz w:val="20"/>
          <w:szCs w:val="20"/>
        </w:rPr>
        <w:t>. Harvard University Press.</w:t>
      </w:r>
    </w:p>
    <w:p w14:paraId="436C17A2" w14:textId="5A7D752E" w:rsidR="00C86AAD" w:rsidRPr="008F13AD" w:rsidRDefault="00C86AAD"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Currivan, J (2023) How an emergent cosmology of a nonlocally unified, meaningfully in-formed and holographically manifested Universe can underpin and frame the biological embodiment of quantum entanglement, Progress in Biophysics and Molecular </w:t>
      </w:r>
      <w:r w:rsidR="007D7BD4" w:rsidRPr="008F13AD">
        <w:rPr>
          <w:rFonts w:ascii="Palatino Linotype" w:hAnsi="Palatino Linotype" w:cs="Calibri"/>
          <w:color w:val="000000" w:themeColor="text1"/>
          <w:sz w:val="20"/>
          <w:szCs w:val="20"/>
        </w:rPr>
        <w:t>Biology, Volume</w:t>
      </w:r>
      <w:r w:rsidRPr="008F13AD">
        <w:rPr>
          <w:rFonts w:ascii="Palatino Linotype" w:hAnsi="Palatino Linotype" w:cs="Calibri"/>
          <w:color w:val="000000" w:themeColor="text1"/>
          <w:sz w:val="20"/>
          <w:szCs w:val="20"/>
        </w:rPr>
        <w:t xml:space="preserve"> 185, </w:t>
      </w:r>
      <w:hyperlink r:id="rId11" w:history="1">
        <w:r w:rsidR="00CB33B4" w:rsidRPr="008F13AD">
          <w:rPr>
            <w:rStyle w:val="Hyperlink"/>
            <w:rFonts w:ascii="Palatino Linotype" w:hAnsi="Palatino Linotype" w:cs="Calibri"/>
            <w:sz w:val="20"/>
            <w:szCs w:val="20"/>
          </w:rPr>
          <w:t>https://doi.org/10.1016/j.pbiomolbio.2023.10.001</w:t>
        </w:r>
      </w:hyperlink>
      <w:r w:rsidRPr="008F13AD">
        <w:rPr>
          <w:rFonts w:ascii="Palatino Linotype" w:hAnsi="Palatino Linotype" w:cs="Calibri"/>
          <w:color w:val="000000" w:themeColor="text1"/>
          <w:sz w:val="20"/>
          <w:szCs w:val="20"/>
        </w:rPr>
        <w:t>.</w:t>
      </w:r>
    </w:p>
    <w:p w14:paraId="3C2BFE7D" w14:textId="5F02E657" w:rsidR="00D53480" w:rsidRPr="008F13AD" w:rsidRDefault="00D53480" w:rsidP="00D53480">
      <w:pPr>
        <w:numPr>
          <w:ilvl w:val="0"/>
          <w:numId w:val="23"/>
        </w:numPr>
        <w:tabs>
          <w:tab w:val="clear" w:pos="720"/>
          <w:tab w:val="num" w:pos="360"/>
        </w:tabs>
        <w:rPr>
          <w:rFonts w:ascii="Palatino Linotype" w:hAnsi="Palatino Linotype" w:cs="Calibri"/>
          <w:color w:val="000000" w:themeColor="text1"/>
          <w:sz w:val="20"/>
          <w:szCs w:val="20"/>
        </w:rPr>
      </w:pPr>
      <w:r w:rsidRPr="00D53480">
        <w:rPr>
          <w:rFonts w:ascii="Palatino Linotype" w:hAnsi="Palatino Linotype" w:cs="Calibri"/>
          <w:color w:val="000000" w:themeColor="text1"/>
          <w:sz w:val="20"/>
          <w:szCs w:val="20"/>
        </w:rPr>
        <w:t xml:space="preserve">Dal Fiore, F. (2025). </w:t>
      </w:r>
      <w:r w:rsidRPr="00D53480">
        <w:rPr>
          <w:rFonts w:ascii="Palatino Linotype" w:hAnsi="Palatino Linotype" w:cs="Calibri"/>
          <w:i/>
          <w:iCs/>
          <w:color w:val="000000" w:themeColor="text1"/>
          <w:sz w:val="20"/>
          <w:szCs w:val="20"/>
        </w:rPr>
        <w:t>Can We Reinvent the Modern University?</w:t>
      </w:r>
      <w:r w:rsidRPr="00D53480">
        <w:rPr>
          <w:rFonts w:ascii="Palatino Linotype" w:hAnsi="Palatino Linotype" w:cs="Calibri"/>
          <w:color w:val="000000" w:themeColor="text1"/>
          <w:sz w:val="20"/>
          <w:szCs w:val="20"/>
        </w:rPr>
        <w:t xml:space="preserve"> </w:t>
      </w:r>
      <w:r w:rsidRPr="00D53480">
        <w:rPr>
          <w:rFonts w:ascii="Palatino Linotype" w:hAnsi="Palatino Linotype" w:cs="Calibri"/>
          <w:i/>
          <w:iCs/>
          <w:color w:val="000000" w:themeColor="text1"/>
          <w:sz w:val="20"/>
          <w:szCs w:val="20"/>
        </w:rPr>
        <w:t>Challenges</w:t>
      </w:r>
      <w:r w:rsidRPr="00D53480">
        <w:rPr>
          <w:rFonts w:ascii="Palatino Linotype" w:hAnsi="Palatino Linotype" w:cs="Calibri"/>
          <w:color w:val="000000" w:themeColor="text1"/>
          <w:sz w:val="20"/>
          <w:szCs w:val="20"/>
        </w:rPr>
        <w:t xml:space="preserve">, 16(1), 6. </w:t>
      </w:r>
      <w:hyperlink r:id="rId12" w:history="1">
        <w:r w:rsidRPr="00D53480">
          <w:rPr>
            <w:rStyle w:val="Hyperlink"/>
            <w:rFonts w:ascii="Palatino Linotype" w:hAnsi="Palatino Linotype" w:cs="Calibri"/>
            <w:sz w:val="20"/>
            <w:szCs w:val="20"/>
          </w:rPr>
          <w:t>https://doi.org/10.3390/challe16010006</w:t>
        </w:r>
      </w:hyperlink>
    </w:p>
    <w:p w14:paraId="19B0A639" w14:textId="77777777" w:rsidR="00CB33B4" w:rsidRPr="008F13AD" w:rsidRDefault="00CB33B4" w:rsidP="00CB33B4">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lastRenderedPageBreak/>
        <w:t xml:space="preserve">  Dawkins, R. (2016). </w:t>
      </w:r>
      <w:r w:rsidRPr="008F13AD">
        <w:rPr>
          <w:rFonts w:ascii="Palatino Linotype" w:hAnsi="Palatino Linotype" w:cs="Calibri"/>
          <w:i/>
          <w:iCs/>
          <w:color w:val="000000" w:themeColor="text1"/>
          <w:sz w:val="20"/>
          <w:szCs w:val="20"/>
        </w:rPr>
        <w:t>The selfish gene</w:t>
      </w:r>
      <w:r w:rsidRPr="008F13AD">
        <w:rPr>
          <w:rFonts w:ascii="Palatino Linotype" w:hAnsi="Palatino Linotype" w:cs="Calibri"/>
          <w:color w:val="000000" w:themeColor="text1"/>
          <w:sz w:val="20"/>
          <w:szCs w:val="20"/>
        </w:rPr>
        <w:t xml:space="preserve"> (40th Anniversary Edition). Oxford: Oxford University Press.</w:t>
      </w:r>
    </w:p>
    <w:p w14:paraId="58BF2313" w14:textId="2661F018" w:rsidR="00CB33B4" w:rsidRPr="008F13AD" w:rsidRDefault="00CB33B4" w:rsidP="00CB33B4">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Dear, P. (2001). </w:t>
      </w:r>
      <w:r w:rsidRPr="008F13AD">
        <w:rPr>
          <w:rFonts w:ascii="Palatino Linotype" w:hAnsi="Palatino Linotype" w:cs="Calibri"/>
          <w:i/>
          <w:iCs/>
          <w:color w:val="000000" w:themeColor="text1"/>
          <w:sz w:val="20"/>
          <w:szCs w:val="20"/>
        </w:rPr>
        <w:t>Revolutionizing the Sciences: European Knowledge and Its Ambitions, 1500-1700</w:t>
      </w:r>
      <w:r w:rsidRPr="008F13AD">
        <w:rPr>
          <w:rFonts w:ascii="Palatino Linotype" w:hAnsi="Palatino Linotype" w:cs="Calibri"/>
          <w:color w:val="000000" w:themeColor="text1"/>
          <w:sz w:val="20"/>
          <w:szCs w:val="20"/>
        </w:rPr>
        <w:t>. Princeton University Press.</w:t>
      </w:r>
    </w:p>
    <w:p w14:paraId="28E5A297" w14:textId="77777777" w:rsidR="00CB33B4" w:rsidRPr="008F13AD" w:rsidRDefault="00CB33B4" w:rsidP="00CB33B4">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  Dennett, D. C. (1995). </w:t>
      </w:r>
      <w:r w:rsidRPr="008F13AD">
        <w:rPr>
          <w:rFonts w:ascii="Palatino Linotype" w:hAnsi="Palatino Linotype" w:cs="Calibri"/>
          <w:i/>
          <w:iCs/>
          <w:color w:val="000000" w:themeColor="text1"/>
          <w:sz w:val="20"/>
          <w:szCs w:val="20"/>
        </w:rPr>
        <w:t>Darwin’s dangerous idea: Evolution and the meanings of life</w:t>
      </w:r>
      <w:r w:rsidRPr="008F13AD">
        <w:rPr>
          <w:rFonts w:ascii="Palatino Linotype" w:hAnsi="Palatino Linotype" w:cs="Calibri"/>
          <w:color w:val="000000" w:themeColor="text1"/>
          <w:sz w:val="20"/>
          <w:szCs w:val="20"/>
        </w:rPr>
        <w:t>. New York: Simon &amp; Schuster.</w:t>
      </w:r>
    </w:p>
    <w:p w14:paraId="42CF48A4" w14:textId="6EE92532" w:rsidR="00B5468A" w:rsidRPr="008F13AD" w:rsidRDefault="00B5468A"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De Witt, A., &amp; Hedlund, N. (2017). </w:t>
      </w:r>
      <w:r w:rsidRPr="008F13AD">
        <w:rPr>
          <w:rFonts w:ascii="Palatino Linotype" w:hAnsi="Palatino Linotype" w:cs="Calibri"/>
          <w:i/>
          <w:iCs/>
          <w:color w:val="000000" w:themeColor="text1"/>
          <w:sz w:val="20"/>
          <w:szCs w:val="20"/>
        </w:rPr>
        <w:t>Toward an Integral Ecology of Worldviews: Reflexive Communicative Action for Climate Solutions</w:t>
      </w:r>
      <w:r w:rsidRPr="008F13AD">
        <w:rPr>
          <w:rFonts w:ascii="Palatino Linotype" w:hAnsi="Palatino Linotype" w:cs="Calibri"/>
          <w:color w:val="000000" w:themeColor="text1"/>
          <w:sz w:val="20"/>
          <w:szCs w:val="20"/>
        </w:rPr>
        <w:t>. Journal of Integral Theory and Practice, 12(1), 1–16.</w:t>
      </w:r>
    </w:p>
    <w:p w14:paraId="30D7AC3E" w14:textId="525C2F6B" w:rsidR="005E74BC" w:rsidRPr="008F13AD" w:rsidRDefault="005E74B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sz w:val="20"/>
          <w:szCs w:val="20"/>
        </w:rPr>
        <w:t xml:space="preserve">Dissanayake, E. (2000). </w:t>
      </w:r>
      <w:r w:rsidRPr="008F13AD">
        <w:rPr>
          <w:rStyle w:val="Emphasis"/>
          <w:rFonts w:ascii="Palatino Linotype" w:eastAsiaTheme="majorEastAsia" w:hAnsi="Palatino Linotype"/>
          <w:sz w:val="20"/>
          <w:szCs w:val="20"/>
        </w:rPr>
        <w:t>Art and Intimacy: How the Arts Began</w:t>
      </w:r>
      <w:r w:rsidRPr="008F13AD">
        <w:rPr>
          <w:rFonts w:ascii="Palatino Linotype" w:hAnsi="Palatino Linotype"/>
          <w:sz w:val="20"/>
          <w:szCs w:val="20"/>
        </w:rPr>
        <w:t>. University of Washington Press</w:t>
      </w:r>
    </w:p>
    <w:p w14:paraId="5D96113B" w14:textId="4CC1DD9C" w:rsidR="005E74BC" w:rsidRPr="008F13AD" w:rsidRDefault="005E74B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Donald, M. (2001). </w:t>
      </w:r>
      <w:r w:rsidRPr="008F13AD">
        <w:rPr>
          <w:rFonts w:ascii="Palatino Linotype" w:hAnsi="Palatino Linotype" w:cs="Calibri"/>
          <w:i/>
          <w:iCs/>
          <w:color w:val="000000" w:themeColor="text1"/>
          <w:sz w:val="20"/>
          <w:szCs w:val="20"/>
        </w:rPr>
        <w:t>A Mind So Rare: The Evolution of Human Consciousness</w:t>
      </w:r>
      <w:r w:rsidRPr="008F13AD">
        <w:rPr>
          <w:rFonts w:ascii="Palatino Linotype" w:hAnsi="Palatino Linotype" w:cs="Calibri"/>
          <w:color w:val="000000" w:themeColor="text1"/>
          <w:sz w:val="20"/>
          <w:szCs w:val="20"/>
        </w:rPr>
        <w:t>. W. W. Norton &amp; Company</w:t>
      </w:r>
    </w:p>
    <w:p w14:paraId="4B15A5AB"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Dor, D. (2019). </w:t>
      </w:r>
      <w:r w:rsidRPr="008F13AD">
        <w:rPr>
          <w:rFonts w:ascii="Palatino Linotype" w:hAnsi="Palatino Linotype" w:cs="Calibri"/>
          <w:i/>
          <w:iCs/>
          <w:color w:val="000000" w:themeColor="text1"/>
          <w:sz w:val="20"/>
          <w:szCs w:val="20"/>
        </w:rPr>
        <w:t>The Gift of Speech: Language Evolution, Communication, and Human Culture.</w:t>
      </w:r>
      <w:r w:rsidRPr="008F13AD">
        <w:rPr>
          <w:rFonts w:ascii="Palatino Linotype" w:hAnsi="Palatino Linotype" w:cs="Calibri"/>
          <w:color w:val="000000" w:themeColor="text1"/>
          <w:sz w:val="20"/>
          <w:szCs w:val="20"/>
        </w:rPr>
        <w:t xml:space="preserve"> MIT Press. </w:t>
      </w:r>
    </w:p>
    <w:p w14:paraId="7EF57530" w14:textId="1D5851ED" w:rsidR="00534AF0" w:rsidRPr="008F13AD" w:rsidRDefault="00534AF0"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Earth Charter International </w:t>
      </w:r>
      <w:hyperlink r:id="rId13" w:history="1">
        <w:r w:rsidRPr="008F13AD">
          <w:rPr>
            <w:rStyle w:val="Hyperlink"/>
            <w:rFonts w:ascii="Palatino Linotype" w:hAnsi="Palatino Linotype" w:cs="Calibri"/>
            <w:sz w:val="20"/>
            <w:szCs w:val="20"/>
          </w:rPr>
          <w:t>https://earthcharter.org</w:t>
        </w:r>
      </w:hyperlink>
      <w:r w:rsidRPr="008F13AD">
        <w:rPr>
          <w:rFonts w:ascii="Palatino Linotype" w:hAnsi="Palatino Linotype" w:cs="Calibri"/>
          <w:color w:val="000000" w:themeColor="text1"/>
          <w:sz w:val="20"/>
          <w:szCs w:val="20"/>
        </w:rPr>
        <w:t xml:space="preserve"> Accessed 18.03.25</w:t>
      </w:r>
    </w:p>
    <w:p w14:paraId="0591326B" w14:textId="0DA00D68" w:rsidR="003A642B" w:rsidRPr="008F13AD" w:rsidRDefault="003A642B"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Eisenstein, C. (2011). </w:t>
      </w:r>
      <w:r w:rsidRPr="008F13AD">
        <w:rPr>
          <w:rFonts w:ascii="Palatino Linotype" w:hAnsi="Palatino Linotype" w:cs="Calibri"/>
          <w:i/>
          <w:iCs/>
          <w:color w:val="000000" w:themeColor="text1"/>
          <w:sz w:val="20"/>
          <w:szCs w:val="20"/>
        </w:rPr>
        <w:t>Sacred Economics: Money, Gift, and Society in the Age of Transition.</w:t>
      </w:r>
      <w:r w:rsidRPr="008F13AD">
        <w:rPr>
          <w:rFonts w:ascii="Palatino Linotype" w:hAnsi="Palatino Linotype" w:cs="Calibri"/>
          <w:color w:val="000000" w:themeColor="text1"/>
          <w:sz w:val="20"/>
          <w:szCs w:val="20"/>
        </w:rPr>
        <w:t xml:space="preserve"> Evolver Editions.</w:t>
      </w:r>
    </w:p>
    <w:p w14:paraId="64F121DD" w14:textId="45D3762A" w:rsidR="003A642B" w:rsidRPr="008F13AD" w:rsidRDefault="003A642B"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Eisler, R. (2007). </w:t>
      </w:r>
      <w:r w:rsidRPr="008F13AD">
        <w:rPr>
          <w:rFonts w:ascii="Palatino Linotype" w:hAnsi="Palatino Linotype" w:cs="Calibri"/>
          <w:i/>
          <w:iCs/>
          <w:color w:val="000000" w:themeColor="text1"/>
          <w:sz w:val="20"/>
          <w:szCs w:val="20"/>
        </w:rPr>
        <w:t>The Real Wealth of Nations: Creating a Caring Economics.</w:t>
      </w:r>
      <w:r w:rsidRPr="008F13AD">
        <w:rPr>
          <w:rFonts w:ascii="Palatino Linotype" w:hAnsi="Palatino Linotype" w:cs="Calibri"/>
          <w:color w:val="000000" w:themeColor="text1"/>
          <w:sz w:val="20"/>
          <w:szCs w:val="20"/>
        </w:rPr>
        <w:t xml:space="preserve"> Berrett-Koehler Publishers</w:t>
      </w:r>
    </w:p>
    <w:p w14:paraId="38CC3360" w14:textId="1C4D5644" w:rsidR="00DD24F4" w:rsidRPr="008F13AD" w:rsidRDefault="00DD24F4"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Eisler, R., &amp; Fry, D. P. (2019). Nurturing Our Humanity: How Domination and Partnership Shape Our Brains, Lives, and Future. Oxford University Press. </w:t>
      </w:r>
    </w:p>
    <w:p w14:paraId="5610D240" w14:textId="6D078E7F" w:rsidR="007F66A3" w:rsidRPr="008F13AD" w:rsidRDefault="007F66A3" w:rsidP="007F66A3">
      <w:pPr>
        <w:numPr>
          <w:ilvl w:val="0"/>
          <w:numId w:val="23"/>
        </w:numPr>
        <w:tabs>
          <w:tab w:val="clear" w:pos="720"/>
          <w:tab w:val="num" w:pos="360"/>
        </w:tabs>
        <w:rPr>
          <w:rFonts w:ascii="Palatino Linotype" w:hAnsi="Palatino Linotype" w:cs="Calibri"/>
          <w:color w:val="000000" w:themeColor="text1"/>
          <w:sz w:val="20"/>
          <w:szCs w:val="20"/>
        </w:rPr>
      </w:pPr>
      <w:r w:rsidRPr="007F66A3">
        <w:rPr>
          <w:rFonts w:ascii="Palatino Linotype" w:hAnsi="Palatino Linotype" w:cs="Calibri"/>
          <w:color w:val="000000" w:themeColor="text1"/>
          <w:sz w:val="20"/>
          <w:szCs w:val="20"/>
        </w:rPr>
        <w:t xml:space="preserve">Elman, B., &amp; Syed, M. H. (Eds.). (2010). </w:t>
      </w:r>
      <w:r w:rsidRPr="007F66A3">
        <w:rPr>
          <w:rFonts w:ascii="Palatino Linotype" w:hAnsi="Palatino Linotype" w:cs="Calibri"/>
          <w:i/>
          <w:iCs/>
          <w:color w:val="000000" w:themeColor="text1"/>
          <w:sz w:val="20"/>
          <w:szCs w:val="20"/>
        </w:rPr>
        <w:t>The Role of Islam in the Development of Intellectual Culture</w:t>
      </w:r>
      <w:r w:rsidRPr="007F66A3">
        <w:rPr>
          <w:rFonts w:ascii="Palatino Linotype" w:hAnsi="Palatino Linotype" w:cs="Calibri"/>
          <w:color w:val="000000" w:themeColor="text1"/>
          <w:sz w:val="20"/>
          <w:szCs w:val="20"/>
        </w:rPr>
        <w:t>. Harvard University Press.</w:t>
      </w:r>
    </w:p>
    <w:p w14:paraId="188171C8"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Ellyatt, W. (2024). </w:t>
      </w:r>
      <w:r w:rsidRPr="008F13AD">
        <w:rPr>
          <w:rFonts w:ascii="Palatino Linotype" w:hAnsi="Palatino Linotype" w:cs="Calibri"/>
          <w:i/>
          <w:iCs/>
          <w:color w:val="000000" w:themeColor="text1"/>
          <w:sz w:val="20"/>
          <w:szCs w:val="20"/>
        </w:rPr>
        <w:t>Optimising Worldviews for a Flourishing Planet: Exploring the Principle of Right Relationship</w:t>
      </w:r>
      <w:r w:rsidRPr="008F13AD">
        <w:rPr>
          <w:rFonts w:ascii="Palatino Linotype" w:hAnsi="Palatino Linotype" w:cs="Calibri"/>
          <w:color w:val="000000" w:themeColor="text1"/>
          <w:sz w:val="20"/>
          <w:szCs w:val="20"/>
        </w:rPr>
        <w:t xml:space="preserve">. </w:t>
      </w:r>
      <w:r w:rsidRPr="008F13AD">
        <w:rPr>
          <w:rFonts w:ascii="Palatino Linotype" w:hAnsi="Palatino Linotype" w:cs="Calibri"/>
          <w:i/>
          <w:iCs/>
          <w:color w:val="000000" w:themeColor="text1"/>
          <w:sz w:val="20"/>
          <w:szCs w:val="20"/>
        </w:rPr>
        <w:t>Challenges, 15</w:t>
      </w:r>
      <w:r w:rsidRPr="008F13AD">
        <w:rPr>
          <w:rFonts w:ascii="Palatino Linotype" w:hAnsi="Palatino Linotype" w:cs="Calibri"/>
          <w:color w:val="000000" w:themeColor="text1"/>
          <w:sz w:val="20"/>
          <w:szCs w:val="20"/>
        </w:rPr>
        <w:t>(4), 42.</w:t>
      </w:r>
    </w:p>
    <w:p w14:paraId="784CB481" w14:textId="59B8AD3B" w:rsidR="00CC24E7" w:rsidRPr="008F13AD" w:rsidRDefault="00CC24E7" w:rsidP="008F13AD">
      <w:pPr>
        <w:numPr>
          <w:ilvl w:val="0"/>
          <w:numId w:val="23"/>
        </w:numPr>
        <w:tabs>
          <w:tab w:val="clear" w:pos="720"/>
          <w:tab w:val="num" w:pos="360"/>
        </w:tabs>
        <w:rPr>
          <w:rFonts w:ascii="Palatino Linotype" w:hAnsi="Palatino Linotype" w:cs="Calibri"/>
          <w:b/>
          <w:bCs/>
          <w:color w:val="000000" w:themeColor="text1"/>
          <w:sz w:val="20"/>
          <w:szCs w:val="20"/>
          <w:lang w:bidi="en-US"/>
        </w:rPr>
      </w:pPr>
      <w:r w:rsidRPr="008F13AD">
        <w:rPr>
          <w:rFonts w:ascii="Palatino Linotype" w:hAnsi="Palatino Linotype" w:cs="Calibri"/>
          <w:color w:val="000000" w:themeColor="text1"/>
          <w:sz w:val="20"/>
          <w:szCs w:val="20"/>
        </w:rPr>
        <w:t>Ellyatt, W. (2025</w:t>
      </w:r>
      <w:r w:rsidRPr="008F13AD">
        <w:rPr>
          <w:rFonts w:ascii="Palatino Linotype" w:hAnsi="Palatino Linotype" w:cs="Calibri"/>
          <w:b/>
          <w:bCs/>
          <w:i/>
          <w:iCs/>
          <w:color w:val="000000" w:themeColor="text1"/>
          <w:sz w:val="20"/>
          <w:szCs w:val="20"/>
        </w:rPr>
        <w:t>)</w:t>
      </w:r>
      <w:r w:rsidRPr="008F13AD">
        <w:rPr>
          <w:rFonts w:ascii="Palatino Linotype" w:hAnsi="Palatino Linotype" w:cs="Calibri"/>
          <w:b/>
          <w:bCs/>
          <w:i/>
          <w:iCs/>
          <w:color w:val="595959" w:themeColor="text1" w:themeTint="A6"/>
          <w:sz w:val="20"/>
          <w:szCs w:val="20"/>
        </w:rPr>
        <w:t xml:space="preserve"> </w:t>
      </w:r>
      <w:r w:rsidRPr="008F13AD">
        <w:rPr>
          <w:rFonts w:ascii="Palatino Linotype" w:hAnsi="Palatino Linotype" w:cs="Calibri"/>
          <w:b/>
          <w:bCs/>
          <w:i/>
          <w:iCs/>
          <w:color w:val="595959" w:themeColor="text1" w:themeTint="A6"/>
          <w:sz w:val="20"/>
          <w:szCs w:val="20"/>
          <w:lang w:bidi="en-US"/>
        </w:rPr>
        <w:t>Eco-systemic Flourishing: Expanding the Meta-Framework for 21st-</w:t>
      </w:r>
      <w:r w:rsidRPr="008F13AD">
        <w:rPr>
          <w:rFonts w:ascii="Palatino Linotype" w:hAnsi="Palatino Linotype" w:cs="Calibri"/>
          <w:color w:val="595959" w:themeColor="text1" w:themeTint="A6"/>
          <w:sz w:val="20"/>
          <w:szCs w:val="20"/>
          <w:lang w:bidi="en-US"/>
        </w:rPr>
        <w:t>Century Education, Challenges</w:t>
      </w:r>
      <w:r w:rsidR="008F13AD" w:rsidRPr="008F13AD">
        <w:rPr>
          <w:rFonts w:ascii="Palatino Linotype" w:hAnsi="Palatino Linotype" w:cs="Calibri"/>
          <w:color w:val="595959" w:themeColor="text1" w:themeTint="A6"/>
          <w:sz w:val="20"/>
          <w:szCs w:val="20"/>
          <w:lang w:bidi="en-US"/>
        </w:rPr>
        <w:t>, (in print)</w:t>
      </w:r>
    </w:p>
    <w:p w14:paraId="38F6C545"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Eno, B. (1996). </w:t>
      </w:r>
      <w:r w:rsidRPr="008F13AD">
        <w:rPr>
          <w:rFonts w:ascii="Palatino Linotype" w:hAnsi="Palatino Linotype" w:cs="Calibri"/>
          <w:i/>
          <w:iCs/>
          <w:color w:val="000000" w:themeColor="text1"/>
          <w:sz w:val="20"/>
          <w:szCs w:val="20"/>
        </w:rPr>
        <w:t>A Year with Swollen Appendices.</w:t>
      </w:r>
      <w:r w:rsidRPr="008F13AD">
        <w:rPr>
          <w:rFonts w:ascii="Palatino Linotype" w:hAnsi="Palatino Linotype" w:cs="Calibri"/>
          <w:color w:val="000000" w:themeColor="text1"/>
          <w:sz w:val="20"/>
          <w:szCs w:val="20"/>
        </w:rPr>
        <w:t xml:space="preserve"> Faber &amp; Faber. </w:t>
      </w:r>
    </w:p>
    <w:p w14:paraId="34F88BC5" w14:textId="052E49E2" w:rsidR="006072CE" w:rsidRPr="008F13AD" w:rsidRDefault="006072CE"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Faggin, Federico. Irreducible: Consciousness, Life, Computers, and Human Nature. Essentia Books, 2024. </w:t>
      </w:r>
    </w:p>
    <w:p w14:paraId="6DFACA12"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Ferrer, J. N. (2002). </w:t>
      </w:r>
      <w:r w:rsidRPr="008F13AD">
        <w:rPr>
          <w:rFonts w:ascii="Palatino Linotype" w:hAnsi="Palatino Linotype" w:cs="Calibri"/>
          <w:i/>
          <w:iCs/>
          <w:color w:val="000000" w:themeColor="text1"/>
          <w:sz w:val="20"/>
          <w:szCs w:val="20"/>
        </w:rPr>
        <w:t>Revisioning Transpersonal Theory: A Participatory Vision of Human Spirituality</w:t>
      </w:r>
      <w:r w:rsidRPr="008F13AD">
        <w:rPr>
          <w:rFonts w:ascii="Palatino Linotype" w:hAnsi="Palatino Linotype" w:cs="Calibri"/>
          <w:color w:val="000000" w:themeColor="text1"/>
          <w:sz w:val="20"/>
          <w:szCs w:val="20"/>
        </w:rPr>
        <w:t>. SUNY Press.</w:t>
      </w:r>
    </w:p>
    <w:p w14:paraId="492704DB"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Festinger, L. (1957). </w:t>
      </w:r>
      <w:r w:rsidRPr="008F13AD">
        <w:rPr>
          <w:rFonts w:ascii="Palatino Linotype" w:hAnsi="Palatino Linotype" w:cs="Calibri"/>
          <w:i/>
          <w:iCs/>
          <w:color w:val="000000" w:themeColor="text1"/>
          <w:sz w:val="20"/>
          <w:szCs w:val="20"/>
        </w:rPr>
        <w:t>A Theory of Cognitive Dissonance</w:t>
      </w:r>
      <w:r w:rsidRPr="008F13AD">
        <w:rPr>
          <w:rFonts w:ascii="Palatino Linotype" w:hAnsi="Palatino Linotype" w:cs="Calibri"/>
          <w:color w:val="000000" w:themeColor="text1"/>
          <w:sz w:val="20"/>
          <w:szCs w:val="20"/>
        </w:rPr>
        <w:t>. Stanford University Press.</w:t>
      </w:r>
    </w:p>
    <w:p w14:paraId="3CFB7BB6" w14:textId="26EF9B1D" w:rsidR="00C23E9B" w:rsidRPr="008F13AD" w:rsidRDefault="00C23E9B"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sz w:val="20"/>
          <w:szCs w:val="20"/>
        </w:rPr>
        <w:t>Finley-Brook, M. (2007). EARTH University (Costa Rica). Focus on Geography, 50(3), 25-31.</w:t>
      </w:r>
    </w:p>
    <w:p w14:paraId="78F22A2F"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Ford, M. (2015). </w:t>
      </w:r>
      <w:r w:rsidRPr="008F13AD">
        <w:rPr>
          <w:rFonts w:ascii="Palatino Linotype" w:hAnsi="Palatino Linotype" w:cs="Calibri"/>
          <w:i/>
          <w:iCs/>
          <w:color w:val="000000" w:themeColor="text1"/>
          <w:sz w:val="20"/>
          <w:szCs w:val="20"/>
        </w:rPr>
        <w:t>Rise of the Robots: Technology and the Threat of a Jobless Future</w:t>
      </w:r>
      <w:r w:rsidRPr="008F13AD">
        <w:rPr>
          <w:rFonts w:ascii="Palatino Linotype" w:hAnsi="Palatino Linotype" w:cs="Calibri"/>
          <w:color w:val="000000" w:themeColor="text1"/>
          <w:sz w:val="20"/>
          <w:szCs w:val="20"/>
        </w:rPr>
        <w:t>. Basic Books.</w:t>
      </w:r>
    </w:p>
    <w:p w14:paraId="324DA928" w14:textId="2643EC36" w:rsidR="003A642B"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Foucault, M. (1980). </w:t>
      </w:r>
      <w:r w:rsidRPr="008F13AD">
        <w:rPr>
          <w:rFonts w:ascii="Palatino Linotype" w:hAnsi="Palatino Linotype" w:cs="Calibri"/>
          <w:i/>
          <w:iCs/>
          <w:color w:val="000000" w:themeColor="text1"/>
          <w:sz w:val="20"/>
          <w:szCs w:val="20"/>
        </w:rPr>
        <w:t>Power/Knowledge: Selected Interviews and Other Writings, 1972-1977</w:t>
      </w:r>
      <w:r w:rsidRPr="008F13AD">
        <w:rPr>
          <w:rFonts w:ascii="Palatino Linotype" w:hAnsi="Palatino Linotype" w:cs="Calibri"/>
          <w:color w:val="000000" w:themeColor="text1"/>
          <w:sz w:val="20"/>
          <w:szCs w:val="20"/>
        </w:rPr>
        <w:t>. Pantheon Books.</w:t>
      </w:r>
    </w:p>
    <w:p w14:paraId="44B2A06A" w14:textId="0AC72ACB" w:rsidR="00CB33B4" w:rsidRPr="008F13AD" w:rsidRDefault="00CB33B4" w:rsidP="00CB33B4">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Freestone, J. M. (2021). </w:t>
      </w:r>
      <w:r w:rsidRPr="008F13AD">
        <w:rPr>
          <w:rFonts w:ascii="Palatino Linotype" w:hAnsi="Palatino Linotype" w:cs="Calibri"/>
          <w:i/>
          <w:iCs/>
          <w:color w:val="000000" w:themeColor="text1"/>
          <w:sz w:val="20"/>
          <w:szCs w:val="20"/>
        </w:rPr>
        <w:t>Contemporary Darwinism as a worldview</w:t>
      </w:r>
      <w:r w:rsidRPr="008F13AD">
        <w:rPr>
          <w:rFonts w:ascii="Palatino Linotype" w:hAnsi="Palatino Linotype" w:cs="Calibri"/>
          <w:color w:val="000000" w:themeColor="text1"/>
          <w:sz w:val="20"/>
          <w:szCs w:val="20"/>
        </w:rPr>
        <w:t xml:space="preserve">. </w:t>
      </w:r>
      <w:r w:rsidRPr="008F13AD">
        <w:rPr>
          <w:rFonts w:ascii="Palatino Linotype" w:hAnsi="Palatino Linotype" w:cs="Calibri"/>
          <w:i/>
          <w:iCs/>
          <w:color w:val="000000" w:themeColor="text1"/>
          <w:sz w:val="20"/>
          <w:szCs w:val="20"/>
        </w:rPr>
        <w:t>Studies in History and Philosophy of Science</w:t>
      </w:r>
      <w:r w:rsidRPr="008F13AD">
        <w:rPr>
          <w:rFonts w:ascii="Palatino Linotype" w:hAnsi="Palatino Linotype" w:cs="Calibri"/>
          <w:color w:val="000000" w:themeColor="text1"/>
          <w:sz w:val="20"/>
          <w:szCs w:val="20"/>
        </w:rPr>
        <w:t xml:space="preserve">, 90, 68–76. </w:t>
      </w:r>
      <w:hyperlink r:id="rId14" w:tgtFrame="_new" w:history="1">
        <w:r w:rsidRPr="008F13AD">
          <w:rPr>
            <w:rStyle w:val="Hyperlink"/>
            <w:rFonts w:ascii="Palatino Linotype" w:hAnsi="Palatino Linotype" w:cs="Calibri"/>
            <w:sz w:val="20"/>
            <w:szCs w:val="20"/>
          </w:rPr>
          <w:t>https://doi.org/10.1016/j.shpsa.2021.08.008</w:t>
        </w:r>
      </w:hyperlink>
    </w:p>
    <w:p w14:paraId="7FD31236"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Fukuyama, F. (2018). </w:t>
      </w:r>
      <w:r w:rsidRPr="008F13AD">
        <w:rPr>
          <w:rFonts w:ascii="Palatino Linotype" w:hAnsi="Palatino Linotype" w:cs="Calibri"/>
          <w:i/>
          <w:iCs/>
          <w:color w:val="000000" w:themeColor="text1"/>
          <w:sz w:val="20"/>
          <w:szCs w:val="20"/>
        </w:rPr>
        <w:t>Identity: The Demand for Dignity and the Politics of Resentment</w:t>
      </w:r>
      <w:r w:rsidRPr="008F13AD">
        <w:rPr>
          <w:rFonts w:ascii="Palatino Linotype" w:hAnsi="Palatino Linotype" w:cs="Calibri"/>
          <w:color w:val="000000" w:themeColor="text1"/>
          <w:sz w:val="20"/>
          <w:szCs w:val="20"/>
        </w:rPr>
        <w:t>. Farrar, Straus and Giroux.</w:t>
      </w:r>
    </w:p>
    <w:p w14:paraId="5F6EA5DD" w14:textId="17C1F198"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Fullerton, J. (2015). </w:t>
      </w:r>
      <w:r w:rsidRPr="008F13AD">
        <w:rPr>
          <w:rFonts w:ascii="Palatino Linotype" w:hAnsi="Palatino Linotype" w:cs="Calibri"/>
          <w:i/>
          <w:iCs/>
          <w:color w:val="000000" w:themeColor="text1"/>
          <w:sz w:val="20"/>
          <w:szCs w:val="20"/>
        </w:rPr>
        <w:t>Regenerative Capitalism</w:t>
      </w:r>
      <w:r w:rsidRPr="008F13AD">
        <w:rPr>
          <w:rFonts w:ascii="Palatino Linotype" w:hAnsi="Palatino Linotype" w:cs="Calibri"/>
          <w:color w:val="000000" w:themeColor="text1"/>
          <w:sz w:val="20"/>
          <w:szCs w:val="20"/>
        </w:rPr>
        <w:t xml:space="preserve">, </w:t>
      </w:r>
      <w:r w:rsidRPr="008F13AD">
        <w:rPr>
          <w:rFonts w:ascii="Palatino Linotype" w:hAnsi="Palatino Linotype" w:cs="Calibri"/>
          <w:i/>
          <w:iCs/>
          <w:color w:val="000000" w:themeColor="text1"/>
          <w:sz w:val="20"/>
          <w:szCs w:val="20"/>
        </w:rPr>
        <w:t>How Universal Patterns and Principles Will Shape the New Economy</w:t>
      </w:r>
      <w:r w:rsidRPr="008F13AD">
        <w:rPr>
          <w:rFonts w:ascii="Palatino Linotype" w:hAnsi="Palatino Linotype" w:cs="Calibri"/>
          <w:color w:val="000000" w:themeColor="text1"/>
          <w:sz w:val="20"/>
          <w:szCs w:val="20"/>
        </w:rPr>
        <w:t xml:space="preserve">, Capital </w:t>
      </w:r>
      <w:r w:rsidR="006072CE" w:rsidRPr="008F13AD">
        <w:rPr>
          <w:rFonts w:ascii="Palatino Linotype" w:hAnsi="Palatino Linotype" w:cs="Calibri"/>
          <w:color w:val="000000" w:themeColor="text1"/>
          <w:sz w:val="20"/>
          <w:szCs w:val="20"/>
        </w:rPr>
        <w:t>Institute</w:t>
      </w:r>
    </w:p>
    <w:p w14:paraId="32DE000E"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Fullerton, J. (2015). </w:t>
      </w:r>
      <w:r w:rsidRPr="008F13AD">
        <w:rPr>
          <w:rFonts w:ascii="Palatino Linotype" w:hAnsi="Palatino Linotype" w:cs="Calibri"/>
          <w:i/>
          <w:iCs/>
          <w:color w:val="000000" w:themeColor="text1"/>
          <w:sz w:val="20"/>
          <w:szCs w:val="20"/>
        </w:rPr>
        <w:t>Regenerative Capitalism: How Universal Patterns and Principles Will Shape the New Economy.</w:t>
      </w:r>
      <w:r w:rsidRPr="008F13AD">
        <w:rPr>
          <w:rFonts w:ascii="Palatino Linotype" w:hAnsi="Palatino Linotype" w:cs="Calibri"/>
          <w:color w:val="000000" w:themeColor="text1"/>
          <w:sz w:val="20"/>
          <w:szCs w:val="20"/>
        </w:rPr>
        <w:t xml:space="preserve"> Capital Institute. </w:t>
      </w:r>
    </w:p>
    <w:p w14:paraId="09B4DABA"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Fung, A. (2004). </w:t>
      </w:r>
      <w:r w:rsidRPr="008F13AD">
        <w:rPr>
          <w:rFonts w:ascii="Palatino Linotype" w:hAnsi="Palatino Linotype" w:cs="Calibri"/>
          <w:i/>
          <w:iCs/>
          <w:color w:val="000000" w:themeColor="text1"/>
          <w:sz w:val="20"/>
          <w:szCs w:val="20"/>
        </w:rPr>
        <w:t>Empowered Participation: Reinventing Urban Democracy</w:t>
      </w:r>
      <w:r w:rsidRPr="008F13AD">
        <w:rPr>
          <w:rFonts w:ascii="Palatino Linotype" w:hAnsi="Palatino Linotype" w:cs="Calibri"/>
          <w:color w:val="000000" w:themeColor="text1"/>
          <w:sz w:val="20"/>
          <w:szCs w:val="20"/>
        </w:rPr>
        <w:t>. Princeton University Press.</w:t>
      </w:r>
    </w:p>
    <w:p w14:paraId="7A37C98A"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Gawdat, M. (2021) </w:t>
      </w:r>
      <w:r w:rsidRPr="008F13AD">
        <w:rPr>
          <w:rFonts w:ascii="Palatino Linotype" w:hAnsi="Palatino Linotype" w:cs="Calibri"/>
          <w:i/>
          <w:iCs/>
          <w:color w:val="000000" w:themeColor="text1"/>
          <w:sz w:val="20"/>
          <w:szCs w:val="20"/>
        </w:rPr>
        <w:t>Scary Smart: The Future of Artificial Intelligence and How You Can Save Our World.</w:t>
      </w:r>
      <w:r w:rsidRPr="008F13AD">
        <w:rPr>
          <w:rFonts w:ascii="Palatino Linotype" w:hAnsi="Palatino Linotype" w:cs="Calibri"/>
          <w:color w:val="000000" w:themeColor="text1"/>
          <w:sz w:val="20"/>
          <w:szCs w:val="20"/>
        </w:rPr>
        <w:t xml:space="preserve"> London: Pan Macmillan.</w:t>
      </w:r>
    </w:p>
    <w:p w14:paraId="1B26FEFB" w14:textId="3F16DFF2" w:rsidR="00534AF0" w:rsidRPr="008F13AD" w:rsidRDefault="00534AF0"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Global Action Plan </w:t>
      </w:r>
      <w:hyperlink r:id="rId15" w:history="1">
        <w:r w:rsidRPr="008F13AD">
          <w:rPr>
            <w:rStyle w:val="Hyperlink"/>
            <w:rFonts w:ascii="Palatino Linotype" w:hAnsi="Palatino Linotype" w:cs="Calibri"/>
            <w:sz w:val="20"/>
            <w:szCs w:val="20"/>
          </w:rPr>
          <w:t>https://www.globalactionplan.org.uk</w:t>
        </w:r>
      </w:hyperlink>
      <w:r w:rsidRPr="008F13AD">
        <w:rPr>
          <w:rFonts w:ascii="Palatino Linotype" w:hAnsi="Palatino Linotype" w:cs="Calibri"/>
          <w:color w:val="000000" w:themeColor="text1"/>
          <w:sz w:val="20"/>
          <w:szCs w:val="20"/>
        </w:rPr>
        <w:t xml:space="preserve"> – accessed 18.03.25</w:t>
      </w:r>
    </w:p>
    <w:p w14:paraId="1257A441" w14:textId="7C8416BA" w:rsidR="00534AF0" w:rsidRPr="008F13AD" w:rsidRDefault="00534AF0"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Global Education Futures </w:t>
      </w:r>
      <w:hyperlink r:id="rId16" w:history="1">
        <w:r w:rsidRPr="008F13AD">
          <w:rPr>
            <w:rStyle w:val="Hyperlink"/>
            <w:rFonts w:ascii="Palatino Linotype" w:hAnsi="Palatino Linotype" w:cs="Calibri"/>
            <w:sz w:val="20"/>
            <w:szCs w:val="20"/>
          </w:rPr>
          <w:t>https://globaledufutures.org</w:t>
        </w:r>
      </w:hyperlink>
      <w:r w:rsidRPr="008F13AD">
        <w:rPr>
          <w:rFonts w:ascii="Palatino Linotype" w:hAnsi="Palatino Linotype" w:cs="Calibri"/>
          <w:color w:val="000000" w:themeColor="text1"/>
          <w:sz w:val="20"/>
          <w:szCs w:val="20"/>
        </w:rPr>
        <w:t xml:space="preserve"> – accessed 18.03.25</w:t>
      </w:r>
    </w:p>
    <w:p w14:paraId="493BA745"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Grey, A. (1998). </w:t>
      </w:r>
      <w:r w:rsidRPr="008F13AD">
        <w:rPr>
          <w:rFonts w:ascii="Palatino Linotype" w:hAnsi="Palatino Linotype" w:cs="Calibri"/>
          <w:i/>
          <w:iCs/>
          <w:color w:val="000000" w:themeColor="text1"/>
          <w:sz w:val="20"/>
          <w:szCs w:val="20"/>
        </w:rPr>
        <w:t>The Mission of Art.</w:t>
      </w:r>
      <w:r w:rsidRPr="008F13AD">
        <w:rPr>
          <w:rFonts w:ascii="Palatino Linotype" w:hAnsi="Palatino Linotype" w:cs="Calibri"/>
          <w:color w:val="000000" w:themeColor="text1"/>
          <w:sz w:val="20"/>
          <w:szCs w:val="20"/>
        </w:rPr>
        <w:t xml:space="preserve"> Shambhala Publications. </w:t>
      </w:r>
    </w:p>
    <w:p w14:paraId="1779C5C3" w14:textId="0F4C95D5" w:rsidR="00C9489E" w:rsidRPr="008F13AD" w:rsidRDefault="00C9489E"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lastRenderedPageBreak/>
        <w:t xml:space="preserve">Hagens, N. (2022). </w:t>
      </w:r>
      <w:r w:rsidRPr="008F13AD">
        <w:rPr>
          <w:rFonts w:ascii="Palatino Linotype" w:hAnsi="Palatino Linotype" w:cs="Calibri"/>
          <w:i/>
          <w:iCs/>
          <w:color w:val="000000" w:themeColor="text1"/>
          <w:sz w:val="20"/>
          <w:szCs w:val="20"/>
        </w:rPr>
        <w:t>The Great Simplification</w:t>
      </w:r>
      <w:r w:rsidRPr="008F13AD">
        <w:rPr>
          <w:rFonts w:ascii="Palatino Linotype" w:hAnsi="Palatino Linotype" w:cs="Calibri"/>
          <w:color w:val="000000" w:themeColor="text1"/>
          <w:sz w:val="20"/>
          <w:szCs w:val="20"/>
        </w:rPr>
        <w:t xml:space="preserve">. Institute for the Study of Energy &amp; Our Future. </w:t>
      </w:r>
      <w:hyperlink r:id="rId17" w:tgtFrame="_new" w:history="1">
        <w:r w:rsidRPr="008F13AD">
          <w:rPr>
            <w:rStyle w:val="Hyperlink"/>
            <w:rFonts w:ascii="Palatino Linotype" w:hAnsi="Palatino Linotype" w:cs="Calibri"/>
            <w:sz w:val="20"/>
            <w:szCs w:val="20"/>
          </w:rPr>
          <w:t>https://www.thegreatsimplification.com</w:t>
        </w:r>
      </w:hyperlink>
      <w:r w:rsidR="008A10C9" w:rsidRPr="008F13AD">
        <w:rPr>
          <w:rFonts w:ascii="Palatino Linotype" w:hAnsi="Palatino Linotype" w:cs="Calibri"/>
          <w:color w:val="000000" w:themeColor="text1"/>
          <w:sz w:val="20"/>
          <w:szCs w:val="20"/>
        </w:rPr>
        <w:t xml:space="preserve"> accessed 12</w:t>
      </w:r>
      <w:r w:rsidR="008A10C9" w:rsidRPr="008F13AD">
        <w:rPr>
          <w:rFonts w:ascii="Palatino Linotype" w:hAnsi="Palatino Linotype" w:cs="Calibri"/>
          <w:color w:val="000000" w:themeColor="text1"/>
          <w:sz w:val="20"/>
          <w:szCs w:val="20"/>
          <w:vertAlign w:val="superscript"/>
        </w:rPr>
        <w:t>th</w:t>
      </w:r>
      <w:r w:rsidR="008A10C9" w:rsidRPr="008F13AD">
        <w:rPr>
          <w:rFonts w:ascii="Palatino Linotype" w:hAnsi="Palatino Linotype" w:cs="Calibri"/>
          <w:color w:val="000000" w:themeColor="text1"/>
          <w:sz w:val="20"/>
          <w:szCs w:val="20"/>
        </w:rPr>
        <w:t xml:space="preserve"> April 2025</w:t>
      </w:r>
    </w:p>
    <w:p w14:paraId="316E6B02" w14:textId="2A8A7A60" w:rsidR="007F66A3" w:rsidRPr="008F13AD" w:rsidRDefault="007F66A3" w:rsidP="007F66A3">
      <w:pPr>
        <w:numPr>
          <w:ilvl w:val="0"/>
          <w:numId w:val="23"/>
        </w:numPr>
        <w:tabs>
          <w:tab w:val="clear" w:pos="720"/>
          <w:tab w:val="num" w:pos="360"/>
        </w:tabs>
        <w:rPr>
          <w:rFonts w:ascii="Palatino Linotype" w:hAnsi="Palatino Linotype" w:cs="Calibri"/>
          <w:color w:val="000000" w:themeColor="text1"/>
          <w:sz w:val="20"/>
          <w:szCs w:val="20"/>
        </w:rPr>
      </w:pPr>
      <w:r w:rsidRPr="007F66A3">
        <w:rPr>
          <w:rFonts w:ascii="Palatino Linotype" w:hAnsi="Palatino Linotype" w:cs="Calibri"/>
          <w:color w:val="000000" w:themeColor="text1"/>
          <w:sz w:val="20"/>
          <w:szCs w:val="20"/>
        </w:rPr>
        <w:t xml:space="preserve">Harris, J. (2008). </w:t>
      </w:r>
      <w:r w:rsidRPr="007F66A3">
        <w:rPr>
          <w:rFonts w:ascii="Palatino Linotype" w:hAnsi="Palatino Linotype" w:cs="Calibri"/>
          <w:i/>
          <w:iCs/>
          <w:color w:val="000000" w:themeColor="text1"/>
          <w:sz w:val="20"/>
          <w:szCs w:val="20"/>
        </w:rPr>
        <w:t>Timbuktu: The Sahara’s Fabled City of Gold</w:t>
      </w:r>
      <w:r w:rsidRPr="007F66A3">
        <w:rPr>
          <w:rFonts w:ascii="Palatino Linotype" w:hAnsi="Palatino Linotype" w:cs="Calibri"/>
          <w:color w:val="000000" w:themeColor="text1"/>
          <w:sz w:val="20"/>
          <w:szCs w:val="20"/>
        </w:rPr>
        <w:t>. Walker &amp; Company.</w:t>
      </w:r>
    </w:p>
    <w:p w14:paraId="0A08F4D6" w14:textId="392F6DF9" w:rsidR="00B26CCC" w:rsidRPr="008F13AD" w:rsidRDefault="00B26CC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Harvard Project Zero. (n.d.). Retrieved from </w:t>
      </w:r>
      <w:hyperlink r:id="rId18" w:history="1">
        <w:r w:rsidRPr="008F13AD">
          <w:rPr>
            <w:rStyle w:val="Hyperlink"/>
            <w:rFonts w:ascii="Palatino Linotype" w:hAnsi="Palatino Linotype" w:cs="Calibri"/>
            <w:sz w:val="20"/>
            <w:szCs w:val="20"/>
          </w:rPr>
          <w:t>https://pz.harvard.edu</w:t>
        </w:r>
      </w:hyperlink>
      <w:r w:rsidRPr="008F13AD">
        <w:rPr>
          <w:rFonts w:ascii="Palatino Linotype" w:hAnsi="Palatino Linotype" w:cs="Calibri"/>
          <w:color w:val="000000" w:themeColor="text1"/>
          <w:sz w:val="20"/>
          <w:szCs w:val="20"/>
        </w:rPr>
        <w:t xml:space="preserve"> 23/02/25</w:t>
      </w:r>
    </w:p>
    <w:p w14:paraId="108CF0BD"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Heidegger, M. (1977) </w:t>
      </w:r>
      <w:r w:rsidRPr="008F13AD">
        <w:rPr>
          <w:rFonts w:ascii="Palatino Linotype" w:hAnsi="Palatino Linotype" w:cs="Calibri"/>
          <w:i/>
          <w:iCs/>
          <w:color w:val="000000" w:themeColor="text1"/>
          <w:sz w:val="20"/>
          <w:szCs w:val="20"/>
        </w:rPr>
        <w:t>The Question Concerning Technology and Other Essays.</w:t>
      </w:r>
      <w:r w:rsidRPr="008F13AD">
        <w:rPr>
          <w:rFonts w:ascii="Palatino Linotype" w:hAnsi="Palatino Linotype" w:cs="Calibri"/>
          <w:color w:val="000000" w:themeColor="text1"/>
          <w:sz w:val="20"/>
          <w:szCs w:val="20"/>
        </w:rPr>
        <w:t xml:space="preserve"> Translated by W. Lovitt. New York: Harper &amp; Row.</w:t>
      </w:r>
    </w:p>
    <w:p w14:paraId="09FC4101"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Hickel, J. (2020). </w:t>
      </w:r>
      <w:r w:rsidRPr="008F13AD">
        <w:rPr>
          <w:rFonts w:ascii="Palatino Linotype" w:hAnsi="Palatino Linotype" w:cs="Calibri"/>
          <w:i/>
          <w:iCs/>
          <w:color w:val="000000" w:themeColor="text1"/>
          <w:sz w:val="20"/>
          <w:szCs w:val="20"/>
        </w:rPr>
        <w:t>Less is More: How Degrowth Will Save the World.</w:t>
      </w:r>
      <w:r w:rsidRPr="008F13AD">
        <w:rPr>
          <w:rFonts w:ascii="Palatino Linotype" w:hAnsi="Palatino Linotype" w:cs="Calibri"/>
          <w:color w:val="000000" w:themeColor="text1"/>
          <w:sz w:val="20"/>
          <w:szCs w:val="20"/>
        </w:rPr>
        <w:t xml:space="preserve"> Windmill Books. </w:t>
      </w:r>
    </w:p>
    <w:p w14:paraId="2D567BA3"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Hoffman, R. (2023) </w:t>
      </w:r>
      <w:r w:rsidRPr="008F13AD">
        <w:rPr>
          <w:rFonts w:ascii="Palatino Linotype" w:hAnsi="Palatino Linotype" w:cs="Calibri"/>
          <w:i/>
          <w:iCs/>
          <w:color w:val="000000" w:themeColor="text1"/>
          <w:sz w:val="20"/>
          <w:szCs w:val="20"/>
        </w:rPr>
        <w:t>Impromptu: Amplifying Our Humanity Through AI.</w:t>
      </w:r>
      <w:r w:rsidRPr="008F13AD">
        <w:rPr>
          <w:rFonts w:ascii="Palatino Linotype" w:hAnsi="Palatino Linotype" w:cs="Calibri"/>
          <w:color w:val="000000" w:themeColor="text1"/>
          <w:sz w:val="20"/>
          <w:szCs w:val="20"/>
        </w:rPr>
        <w:t xml:space="preserve"> New York: Nealon Media.</w:t>
      </w:r>
    </w:p>
    <w:p w14:paraId="69D1DF80"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Hooks, b. (1994). </w:t>
      </w:r>
      <w:r w:rsidRPr="008F13AD">
        <w:rPr>
          <w:rFonts w:ascii="Palatino Linotype" w:hAnsi="Palatino Linotype" w:cs="Calibri"/>
          <w:i/>
          <w:iCs/>
          <w:color w:val="000000" w:themeColor="text1"/>
          <w:sz w:val="20"/>
          <w:szCs w:val="20"/>
        </w:rPr>
        <w:t>Outlaw Culture: Resisting Representations.</w:t>
      </w:r>
      <w:r w:rsidRPr="008F13AD">
        <w:rPr>
          <w:rFonts w:ascii="Palatino Linotype" w:hAnsi="Palatino Linotype" w:cs="Calibri"/>
          <w:color w:val="000000" w:themeColor="text1"/>
          <w:sz w:val="20"/>
          <w:szCs w:val="20"/>
        </w:rPr>
        <w:t xml:space="preserve"> Routledge. </w:t>
      </w:r>
    </w:p>
    <w:p w14:paraId="33780FB0"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Intergovernmental Panel on Climate Change (IPCC). (2022). </w:t>
      </w:r>
      <w:r w:rsidRPr="008F13AD">
        <w:rPr>
          <w:rFonts w:ascii="Palatino Linotype" w:hAnsi="Palatino Linotype" w:cs="Calibri"/>
          <w:i/>
          <w:iCs/>
          <w:color w:val="000000" w:themeColor="text1"/>
          <w:sz w:val="20"/>
          <w:szCs w:val="20"/>
        </w:rPr>
        <w:t>Climate Change 2022: Impacts, Adaptation, and Vulnerability</w:t>
      </w:r>
      <w:r w:rsidRPr="008F13AD">
        <w:rPr>
          <w:rFonts w:ascii="Palatino Linotype" w:hAnsi="Palatino Linotype" w:cs="Calibri"/>
          <w:color w:val="000000" w:themeColor="text1"/>
          <w:sz w:val="20"/>
          <w:szCs w:val="20"/>
        </w:rPr>
        <w:t>. Cambridge University Press.</w:t>
      </w:r>
    </w:p>
    <w:p w14:paraId="1FFE92C7"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Intergovernmental Science-Policy Platform on Biodiversity and Ecosystem Services (IPBES). (2019). </w:t>
      </w:r>
      <w:r w:rsidRPr="008F13AD">
        <w:rPr>
          <w:rFonts w:ascii="Palatino Linotype" w:hAnsi="Palatino Linotype" w:cs="Calibri"/>
          <w:i/>
          <w:iCs/>
          <w:color w:val="000000" w:themeColor="text1"/>
          <w:sz w:val="20"/>
          <w:szCs w:val="20"/>
        </w:rPr>
        <w:t>Global Assessment Report on Biodiversity and Ecosystem Services</w:t>
      </w:r>
      <w:r w:rsidRPr="008F13AD">
        <w:rPr>
          <w:rFonts w:ascii="Palatino Linotype" w:hAnsi="Palatino Linotype" w:cs="Calibri"/>
          <w:color w:val="000000" w:themeColor="text1"/>
          <w:sz w:val="20"/>
          <w:szCs w:val="20"/>
        </w:rPr>
        <w:t>. IPBES Secretariat.</w:t>
      </w:r>
    </w:p>
    <w:p w14:paraId="0451ACD8"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Ismail, S. (2014) </w:t>
      </w:r>
      <w:r w:rsidRPr="008F13AD">
        <w:rPr>
          <w:rFonts w:ascii="Palatino Linotype" w:hAnsi="Palatino Linotype" w:cs="Calibri"/>
          <w:i/>
          <w:iCs/>
          <w:color w:val="000000" w:themeColor="text1"/>
          <w:sz w:val="20"/>
          <w:szCs w:val="20"/>
        </w:rPr>
        <w:t>Exponential Organizations: Why New Organizations Are Ten Times Better, Faster, and Cheaper Than Yours (And What to Do About It).</w:t>
      </w:r>
      <w:r w:rsidRPr="008F13AD">
        <w:rPr>
          <w:rFonts w:ascii="Palatino Linotype" w:hAnsi="Palatino Linotype" w:cs="Calibri"/>
          <w:color w:val="000000" w:themeColor="text1"/>
          <w:sz w:val="20"/>
          <w:szCs w:val="20"/>
        </w:rPr>
        <w:t xml:space="preserve"> New York: Diversion Books.</w:t>
      </w:r>
    </w:p>
    <w:p w14:paraId="4C60980F"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Jackson, T. (2011). </w:t>
      </w:r>
      <w:r w:rsidRPr="008F13AD">
        <w:rPr>
          <w:rFonts w:ascii="Palatino Linotype" w:hAnsi="Palatino Linotype" w:cs="Calibri"/>
          <w:i/>
          <w:iCs/>
          <w:color w:val="000000" w:themeColor="text1"/>
          <w:sz w:val="20"/>
          <w:szCs w:val="20"/>
        </w:rPr>
        <w:t>Prosperity Without Growth: Economics for a Finite Planet.</w:t>
      </w:r>
      <w:r w:rsidRPr="008F13AD">
        <w:rPr>
          <w:rFonts w:ascii="Palatino Linotype" w:hAnsi="Palatino Linotype" w:cs="Calibri"/>
          <w:color w:val="000000" w:themeColor="text1"/>
          <w:sz w:val="20"/>
          <w:szCs w:val="20"/>
        </w:rPr>
        <w:t xml:space="preserve"> Routledge. </w:t>
      </w:r>
    </w:p>
    <w:p w14:paraId="30B65D21"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Jonas, H. (1984). </w:t>
      </w:r>
      <w:r w:rsidRPr="008F13AD">
        <w:rPr>
          <w:rFonts w:ascii="Palatino Linotype" w:hAnsi="Palatino Linotype" w:cs="Calibri"/>
          <w:i/>
          <w:iCs/>
          <w:color w:val="000000" w:themeColor="text1"/>
          <w:sz w:val="20"/>
          <w:szCs w:val="20"/>
        </w:rPr>
        <w:t>The Imperative of Responsibility: In Search of an Ethics for the Technological Age</w:t>
      </w:r>
      <w:r w:rsidRPr="008F13AD">
        <w:rPr>
          <w:rFonts w:ascii="Palatino Linotype" w:hAnsi="Palatino Linotype" w:cs="Calibri"/>
          <w:color w:val="000000" w:themeColor="text1"/>
          <w:sz w:val="20"/>
          <w:szCs w:val="20"/>
        </w:rPr>
        <w:t>. University of Chicago Press.</w:t>
      </w:r>
    </w:p>
    <w:p w14:paraId="5F1F811F"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Kegan, R. (1994). </w:t>
      </w:r>
      <w:r w:rsidRPr="008F13AD">
        <w:rPr>
          <w:rFonts w:ascii="Palatino Linotype" w:hAnsi="Palatino Linotype" w:cs="Calibri"/>
          <w:i/>
          <w:iCs/>
          <w:color w:val="000000" w:themeColor="text1"/>
          <w:sz w:val="20"/>
          <w:szCs w:val="20"/>
        </w:rPr>
        <w:t>In Over Our Heads: The Mental Demands of Modern Life</w:t>
      </w:r>
      <w:r w:rsidRPr="008F13AD">
        <w:rPr>
          <w:rFonts w:ascii="Palatino Linotype" w:hAnsi="Palatino Linotype" w:cs="Calibri"/>
          <w:color w:val="000000" w:themeColor="text1"/>
          <w:sz w:val="20"/>
          <w:szCs w:val="20"/>
        </w:rPr>
        <w:t>. Harvard University Press.</w:t>
      </w:r>
    </w:p>
    <w:p w14:paraId="56A95CB3"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Kelly, K. (2016) </w:t>
      </w:r>
      <w:r w:rsidRPr="008F13AD">
        <w:rPr>
          <w:rFonts w:ascii="Palatino Linotype" w:hAnsi="Palatino Linotype" w:cs="Calibri"/>
          <w:i/>
          <w:iCs/>
          <w:color w:val="000000" w:themeColor="text1"/>
          <w:sz w:val="20"/>
          <w:szCs w:val="20"/>
        </w:rPr>
        <w:t>The Inevitable: Understanding the 12 Technological Forces That Will Shape Our Future.</w:t>
      </w:r>
      <w:r w:rsidRPr="008F13AD">
        <w:rPr>
          <w:rFonts w:ascii="Palatino Linotype" w:hAnsi="Palatino Linotype" w:cs="Calibri"/>
          <w:color w:val="000000" w:themeColor="text1"/>
          <w:sz w:val="20"/>
          <w:szCs w:val="20"/>
        </w:rPr>
        <w:t xml:space="preserve"> New York: Viking.</w:t>
      </w:r>
    </w:p>
    <w:p w14:paraId="3A562215"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Kelton, S. (2020). </w:t>
      </w:r>
      <w:r w:rsidRPr="008F13AD">
        <w:rPr>
          <w:rFonts w:ascii="Palatino Linotype" w:hAnsi="Palatino Linotype" w:cs="Calibri"/>
          <w:i/>
          <w:iCs/>
          <w:color w:val="000000" w:themeColor="text1"/>
          <w:sz w:val="20"/>
          <w:szCs w:val="20"/>
        </w:rPr>
        <w:t>The Deficit Myth: Modern Monetary Theory and the Birth of the People's Economy.</w:t>
      </w:r>
      <w:r w:rsidRPr="008F13AD">
        <w:rPr>
          <w:rFonts w:ascii="Palatino Linotype" w:hAnsi="Palatino Linotype" w:cs="Calibri"/>
          <w:color w:val="000000" w:themeColor="text1"/>
          <w:sz w:val="20"/>
          <w:szCs w:val="20"/>
        </w:rPr>
        <w:t xml:space="preserve"> PublicAffairs. </w:t>
      </w:r>
    </w:p>
    <w:p w14:paraId="15665E6B"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Kimmerer, R. W. (2013). </w:t>
      </w:r>
      <w:r w:rsidRPr="008F13AD">
        <w:rPr>
          <w:rFonts w:ascii="Palatino Linotype" w:hAnsi="Palatino Linotype" w:cs="Calibri"/>
          <w:i/>
          <w:iCs/>
          <w:color w:val="000000" w:themeColor="text1"/>
          <w:sz w:val="20"/>
          <w:szCs w:val="20"/>
        </w:rPr>
        <w:t>Braiding Sweetgrass: Indigenous Wisdom, Scientific Knowledge, and the Teachings of Plants</w:t>
      </w:r>
      <w:r w:rsidRPr="008F13AD">
        <w:rPr>
          <w:rFonts w:ascii="Palatino Linotype" w:hAnsi="Palatino Linotype" w:cs="Calibri"/>
          <w:color w:val="000000" w:themeColor="text1"/>
          <w:sz w:val="20"/>
          <w:szCs w:val="20"/>
        </w:rPr>
        <w:t>. Milkweed Editions.</w:t>
      </w:r>
    </w:p>
    <w:p w14:paraId="1340D9BC"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Kimmerer, R.W. (2013). </w:t>
      </w:r>
      <w:r w:rsidRPr="008F13AD">
        <w:rPr>
          <w:rFonts w:ascii="Palatino Linotype" w:hAnsi="Palatino Linotype" w:cs="Calibri"/>
          <w:i/>
          <w:iCs/>
          <w:color w:val="000000" w:themeColor="text1"/>
          <w:sz w:val="20"/>
          <w:szCs w:val="20"/>
        </w:rPr>
        <w:t>Braiding Sweetgrass: Indigenous Wisdom, Scientific Knowledge, and the Teachings of Plants.</w:t>
      </w:r>
      <w:r w:rsidRPr="008F13AD">
        <w:rPr>
          <w:rFonts w:ascii="Palatino Linotype" w:hAnsi="Palatino Linotype" w:cs="Calibri"/>
          <w:color w:val="000000" w:themeColor="text1"/>
          <w:sz w:val="20"/>
          <w:szCs w:val="20"/>
        </w:rPr>
        <w:t xml:space="preserve"> Milkweed Editions. </w:t>
      </w:r>
    </w:p>
    <w:p w14:paraId="3D075B1B" w14:textId="4AF0B94E" w:rsidR="0012602D" w:rsidRPr="008F13AD" w:rsidRDefault="0012602D"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Klein, N. (2014). </w:t>
      </w:r>
      <w:r w:rsidRPr="008F13AD">
        <w:rPr>
          <w:rFonts w:ascii="Palatino Linotype" w:hAnsi="Palatino Linotype" w:cs="Calibri"/>
          <w:i/>
          <w:iCs/>
          <w:color w:val="000000" w:themeColor="text1"/>
          <w:sz w:val="20"/>
          <w:szCs w:val="20"/>
        </w:rPr>
        <w:t>This Changes Everything: Capitalism vs. The Climate.</w:t>
      </w:r>
      <w:r w:rsidRPr="008F13AD">
        <w:rPr>
          <w:rFonts w:ascii="Palatino Linotype" w:hAnsi="Palatino Linotype" w:cs="Calibri"/>
          <w:color w:val="000000" w:themeColor="text1"/>
          <w:sz w:val="20"/>
          <w:szCs w:val="20"/>
        </w:rPr>
        <w:t xml:space="preserve"> Simon &amp; Schuster</w:t>
      </w:r>
    </w:p>
    <w:p w14:paraId="39EDB0E1"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Klein, N. (2019). </w:t>
      </w:r>
      <w:r w:rsidRPr="008F13AD">
        <w:rPr>
          <w:rFonts w:ascii="Palatino Linotype" w:hAnsi="Palatino Linotype" w:cs="Calibri"/>
          <w:i/>
          <w:iCs/>
          <w:color w:val="000000" w:themeColor="text1"/>
          <w:sz w:val="20"/>
          <w:szCs w:val="20"/>
        </w:rPr>
        <w:t>On Fire: The Burning Case for a Green New Deal.</w:t>
      </w:r>
      <w:r w:rsidRPr="008F13AD">
        <w:rPr>
          <w:rFonts w:ascii="Palatino Linotype" w:hAnsi="Palatino Linotype" w:cs="Calibri"/>
          <w:color w:val="000000" w:themeColor="text1"/>
          <w:sz w:val="20"/>
          <w:szCs w:val="20"/>
        </w:rPr>
        <w:t xml:space="preserve"> Simon &amp; Schuster. </w:t>
      </w:r>
    </w:p>
    <w:p w14:paraId="562A52F1" w14:textId="3EBD153B" w:rsidR="007F66A3" w:rsidRPr="008F13AD" w:rsidRDefault="007F66A3" w:rsidP="007F66A3">
      <w:pPr>
        <w:pStyle w:val="ListParagraph"/>
        <w:numPr>
          <w:ilvl w:val="0"/>
          <w:numId w:val="23"/>
        </w:numPr>
        <w:spacing w:before="100" w:beforeAutospacing="1" w:after="100" w:afterAutospacing="1"/>
        <w:rPr>
          <w:rFonts w:ascii="Palatino Linotype" w:hAnsi="Palatino Linotype"/>
          <w:sz w:val="20"/>
          <w:szCs w:val="20"/>
        </w:rPr>
      </w:pPr>
      <w:r w:rsidRPr="008F13AD">
        <w:rPr>
          <w:rFonts w:ascii="Palatino Linotype" w:hAnsi="Palatino Linotype"/>
          <w:sz w:val="20"/>
          <w:szCs w:val="20"/>
        </w:rPr>
        <w:t xml:space="preserve">Kumar, R. (2013). </w:t>
      </w:r>
      <w:r w:rsidRPr="008F13AD">
        <w:rPr>
          <w:rFonts w:ascii="Palatino Linotype" w:hAnsi="Palatino Linotype"/>
          <w:i/>
          <w:iCs/>
          <w:sz w:val="20"/>
          <w:szCs w:val="20"/>
        </w:rPr>
        <w:t>A History of Nalanda University: Buddhism and Learning in Ancient India</w:t>
      </w:r>
      <w:r w:rsidRPr="008F13AD">
        <w:rPr>
          <w:rFonts w:ascii="Palatino Linotype" w:hAnsi="Palatino Linotype"/>
          <w:sz w:val="20"/>
          <w:szCs w:val="20"/>
        </w:rPr>
        <w:t>. Penguin India.</w:t>
      </w:r>
    </w:p>
    <w:p w14:paraId="6EA76853"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Kurzweil, R. (2006) </w:t>
      </w:r>
      <w:r w:rsidRPr="008F13AD">
        <w:rPr>
          <w:rFonts w:ascii="Palatino Linotype" w:hAnsi="Palatino Linotype" w:cs="Calibri"/>
          <w:i/>
          <w:iCs/>
          <w:color w:val="000000" w:themeColor="text1"/>
          <w:sz w:val="20"/>
          <w:szCs w:val="20"/>
        </w:rPr>
        <w:t>The Singularity Is Near: When Humans Transcend Biology.</w:t>
      </w:r>
      <w:r w:rsidRPr="008F13AD">
        <w:rPr>
          <w:rFonts w:ascii="Palatino Linotype" w:hAnsi="Palatino Linotype" w:cs="Calibri"/>
          <w:color w:val="000000" w:themeColor="text1"/>
          <w:sz w:val="20"/>
          <w:szCs w:val="20"/>
        </w:rPr>
        <w:t xml:space="preserve"> New York: Viking Press.</w:t>
      </w:r>
    </w:p>
    <w:p w14:paraId="4AFA1885" w14:textId="66928EED" w:rsidR="004A5F98" w:rsidRPr="008F13AD" w:rsidRDefault="004A5F98" w:rsidP="0012602D">
      <w:pPr>
        <w:numPr>
          <w:ilvl w:val="0"/>
          <w:numId w:val="23"/>
        </w:numPr>
        <w:tabs>
          <w:tab w:val="clear" w:pos="720"/>
          <w:tab w:val="num" w:pos="360"/>
        </w:tabs>
        <w:spacing w:before="100" w:beforeAutospacing="1" w:after="100" w:afterAutospacing="1"/>
        <w:rPr>
          <w:rFonts w:ascii="Palatino Linotype" w:hAnsi="Palatino Linotype"/>
          <w:sz w:val="20"/>
          <w:szCs w:val="20"/>
        </w:rPr>
      </w:pPr>
      <w:r w:rsidRPr="008F13AD">
        <w:rPr>
          <w:rFonts w:ascii="Palatino Linotype" w:hAnsi="Palatino Linotype"/>
          <w:sz w:val="20"/>
          <w:szCs w:val="20"/>
        </w:rPr>
        <w:t xml:space="preserve">Inner Development Goals. (n.d.). Retrieved from </w:t>
      </w:r>
      <w:hyperlink r:id="rId19" w:history="1">
        <w:r w:rsidRPr="008F13AD">
          <w:rPr>
            <w:rStyle w:val="Hyperlink"/>
            <w:rFonts w:ascii="Palatino Linotype" w:hAnsi="Palatino Linotype"/>
            <w:sz w:val="20"/>
            <w:szCs w:val="20"/>
          </w:rPr>
          <w:t>https://www.innerdevelopmentgoals.org</w:t>
        </w:r>
      </w:hyperlink>
      <w:r w:rsidRPr="008F13AD">
        <w:rPr>
          <w:rFonts w:ascii="Palatino Linotype" w:hAnsi="Palatino Linotype"/>
          <w:sz w:val="20"/>
          <w:szCs w:val="20"/>
        </w:rPr>
        <w:t xml:space="preserve"> 18.03.25</w:t>
      </w:r>
    </w:p>
    <w:p w14:paraId="275A2806" w14:textId="6E72F3A6" w:rsidR="001F582C" w:rsidRPr="008F13AD" w:rsidRDefault="001F582C" w:rsidP="0012602D">
      <w:pPr>
        <w:numPr>
          <w:ilvl w:val="0"/>
          <w:numId w:val="23"/>
        </w:numPr>
        <w:tabs>
          <w:tab w:val="clear" w:pos="720"/>
          <w:tab w:val="num" w:pos="360"/>
        </w:tabs>
        <w:spacing w:before="100" w:beforeAutospacing="1" w:after="100" w:afterAutospacing="1"/>
        <w:rPr>
          <w:rFonts w:ascii="Palatino Linotype" w:hAnsi="Palatino Linotype"/>
          <w:sz w:val="20"/>
          <w:szCs w:val="20"/>
        </w:rPr>
      </w:pPr>
      <w:r w:rsidRPr="008F13AD">
        <w:rPr>
          <w:rFonts w:ascii="Palatino Linotype" w:hAnsi="Palatino Linotype" w:cs="Calibri"/>
          <w:color w:val="000000" w:themeColor="text1"/>
          <w:sz w:val="20"/>
          <w:szCs w:val="20"/>
        </w:rPr>
        <w:t xml:space="preserve">LaDuke, W. (1999). </w:t>
      </w:r>
      <w:r w:rsidRPr="008F13AD">
        <w:rPr>
          <w:rFonts w:ascii="Palatino Linotype" w:hAnsi="Palatino Linotype" w:cs="Calibri"/>
          <w:i/>
          <w:iCs/>
          <w:color w:val="000000" w:themeColor="text1"/>
          <w:sz w:val="20"/>
          <w:szCs w:val="20"/>
        </w:rPr>
        <w:t>All Our Relations: Native Struggles for Land and Life.</w:t>
      </w:r>
      <w:r w:rsidRPr="008F13AD">
        <w:rPr>
          <w:rFonts w:ascii="Palatino Linotype" w:hAnsi="Palatino Linotype" w:cs="Calibri"/>
          <w:color w:val="000000" w:themeColor="text1"/>
          <w:sz w:val="20"/>
          <w:szCs w:val="20"/>
        </w:rPr>
        <w:t xml:space="preserve"> South End Press.</w:t>
      </w:r>
    </w:p>
    <w:p w14:paraId="15509193" w14:textId="6BCA7E25" w:rsidR="00654A69" w:rsidRPr="008F13AD" w:rsidRDefault="00654A69" w:rsidP="0012602D">
      <w:pPr>
        <w:numPr>
          <w:ilvl w:val="0"/>
          <w:numId w:val="23"/>
        </w:numPr>
        <w:tabs>
          <w:tab w:val="clear" w:pos="720"/>
          <w:tab w:val="num" w:pos="360"/>
        </w:tabs>
        <w:spacing w:before="100" w:beforeAutospacing="1" w:after="100" w:afterAutospacing="1"/>
        <w:rPr>
          <w:rFonts w:ascii="Palatino Linotype" w:hAnsi="Palatino Linotype"/>
          <w:sz w:val="20"/>
          <w:szCs w:val="20"/>
        </w:rPr>
      </w:pPr>
      <w:r w:rsidRPr="008F13AD">
        <w:rPr>
          <w:rFonts w:ascii="Palatino Linotype" w:hAnsi="Palatino Linotype"/>
          <w:sz w:val="20"/>
          <w:szCs w:val="20"/>
        </w:rPr>
        <w:t xml:space="preserve">Landry, F. (2023). </w:t>
      </w:r>
      <w:r w:rsidRPr="008F13AD">
        <w:rPr>
          <w:rStyle w:val="Emphasis"/>
          <w:rFonts w:ascii="Palatino Linotype" w:eastAsiaTheme="majorEastAsia" w:hAnsi="Palatino Linotype"/>
          <w:sz w:val="20"/>
          <w:szCs w:val="20"/>
        </w:rPr>
        <w:t>An Immanent Metaphysics</w:t>
      </w:r>
      <w:r w:rsidRPr="008F13AD">
        <w:rPr>
          <w:rFonts w:ascii="Palatino Linotype" w:hAnsi="Palatino Linotype"/>
          <w:sz w:val="20"/>
          <w:szCs w:val="20"/>
        </w:rPr>
        <w:t>. Magic Flight Press.</w:t>
      </w:r>
    </w:p>
    <w:p w14:paraId="48BE2900"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Lanier, J. (2017). </w:t>
      </w:r>
      <w:r w:rsidRPr="008F13AD">
        <w:rPr>
          <w:rFonts w:ascii="Palatino Linotype" w:hAnsi="Palatino Linotype" w:cs="Calibri"/>
          <w:i/>
          <w:iCs/>
          <w:color w:val="000000" w:themeColor="text1"/>
          <w:sz w:val="20"/>
          <w:szCs w:val="20"/>
        </w:rPr>
        <w:t>Dawn of the New Everything: Encounters with Reality and Virtual Reality.</w:t>
      </w:r>
      <w:r w:rsidRPr="008F13AD">
        <w:rPr>
          <w:rFonts w:ascii="Palatino Linotype" w:hAnsi="Palatino Linotype" w:cs="Calibri"/>
          <w:color w:val="000000" w:themeColor="text1"/>
          <w:sz w:val="20"/>
          <w:szCs w:val="20"/>
        </w:rPr>
        <w:t xml:space="preserve"> Henry Holt and Co. </w:t>
      </w:r>
    </w:p>
    <w:p w14:paraId="6A14E9D3" w14:textId="3C84E8C0" w:rsidR="00C23E9B" w:rsidRPr="008F13AD" w:rsidRDefault="00C23E9B"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LaSalle, T. J., &amp; Hepperly, P. (2008). Regenerative Organic Farming: A Solution to Global Warming. Rodale Institute.</w:t>
      </w:r>
    </w:p>
    <w:p w14:paraId="4237AF08"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Laszlo, E. (2004). </w:t>
      </w:r>
      <w:r w:rsidRPr="008F13AD">
        <w:rPr>
          <w:rFonts w:ascii="Palatino Linotype" w:hAnsi="Palatino Linotype" w:cs="Calibri"/>
          <w:i/>
          <w:iCs/>
          <w:color w:val="000000" w:themeColor="text1"/>
          <w:sz w:val="20"/>
          <w:szCs w:val="20"/>
        </w:rPr>
        <w:t>Science and the Akashic Field: An Integral Theory of Everything</w:t>
      </w:r>
      <w:r w:rsidRPr="008F13AD">
        <w:rPr>
          <w:rFonts w:ascii="Palatino Linotype" w:hAnsi="Palatino Linotype" w:cs="Calibri"/>
          <w:color w:val="000000" w:themeColor="text1"/>
          <w:sz w:val="20"/>
          <w:szCs w:val="20"/>
        </w:rPr>
        <w:t>. Inner Traditions.</w:t>
      </w:r>
    </w:p>
    <w:p w14:paraId="51814B44" w14:textId="2A76636D" w:rsidR="0012602D" w:rsidRPr="008F13AD" w:rsidRDefault="0012602D"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Laszlo, E. (2014). </w:t>
      </w:r>
      <w:r w:rsidRPr="008F13AD">
        <w:rPr>
          <w:rFonts w:ascii="Palatino Linotype" w:hAnsi="Palatino Linotype" w:cs="Calibri"/>
          <w:i/>
          <w:iCs/>
          <w:color w:val="000000" w:themeColor="text1"/>
          <w:sz w:val="20"/>
          <w:szCs w:val="20"/>
        </w:rPr>
        <w:t>The Chaos Point: The World at the Crossroads.</w:t>
      </w:r>
      <w:r w:rsidRPr="008F13AD">
        <w:rPr>
          <w:rFonts w:ascii="Palatino Linotype" w:hAnsi="Palatino Linotype" w:cs="Calibri"/>
          <w:color w:val="000000" w:themeColor="text1"/>
          <w:sz w:val="20"/>
          <w:szCs w:val="20"/>
        </w:rPr>
        <w:t xml:space="preserve"> Hampton Roads Publishing</w:t>
      </w:r>
    </w:p>
    <w:p w14:paraId="7BE1BFC8" w14:textId="29EAA326" w:rsidR="00C23E9B" w:rsidRPr="008F13AD" w:rsidRDefault="00C23E9B"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Learning Economy Foundation</w:t>
      </w:r>
      <w:r w:rsidRPr="008F13AD">
        <w:rPr>
          <w:rFonts w:ascii="Palatino Linotype" w:hAnsi="Palatino Linotype" w:cs="Calibri"/>
          <w:i/>
          <w:iCs/>
          <w:color w:val="000000" w:themeColor="text1"/>
          <w:sz w:val="20"/>
          <w:szCs w:val="20"/>
        </w:rPr>
        <w:t xml:space="preserve"> </w:t>
      </w:r>
      <w:hyperlink r:id="rId20" w:history="1">
        <w:r w:rsidRPr="008F13AD">
          <w:rPr>
            <w:rStyle w:val="Hyperlink"/>
            <w:rFonts w:ascii="Palatino Linotype" w:hAnsi="Palatino Linotype" w:cs="Calibri"/>
            <w:i/>
            <w:iCs/>
            <w:sz w:val="20"/>
            <w:szCs w:val="20"/>
          </w:rPr>
          <w:t>https://www.learningeconomy.io</w:t>
        </w:r>
      </w:hyperlink>
      <w:r w:rsidRPr="008F13AD">
        <w:rPr>
          <w:rFonts w:ascii="Palatino Linotype" w:hAnsi="Palatino Linotype" w:cs="Calibri"/>
          <w:color w:val="000000" w:themeColor="text1"/>
          <w:sz w:val="20"/>
          <w:szCs w:val="20"/>
        </w:rPr>
        <w:t xml:space="preserve"> – accessed 18.03.25</w:t>
      </w:r>
    </w:p>
    <w:p w14:paraId="3498E12E" w14:textId="280D7FC9" w:rsidR="005B33C8" w:rsidRPr="008F13AD" w:rsidRDefault="005B33C8"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Learning Planet Festival </w:t>
      </w:r>
      <w:r w:rsidRPr="008F13AD">
        <w:rPr>
          <w:rFonts w:ascii="Palatino Linotype" w:hAnsi="Palatino Linotype" w:cs="Calibri"/>
          <w:i/>
          <w:iCs/>
          <w:color w:val="000000" w:themeColor="text1"/>
          <w:sz w:val="20"/>
          <w:szCs w:val="20"/>
        </w:rPr>
        <w:t>https://www.learning-planet.org</w:t>
      </w:r>
      <w:r w:rsidRPr="008F13AD">
        <w:rPr>
          <w:rFonts w:ascii="Palatino Linotype" w:hAnsi="Palatino Linotype" w:cs="Calibri"/>
          <w:color w:val="000000" w:themeColor="text1"/>
          <w:sz w:val="20"/>
          <w:szCs w:val="20"/>
        </w:rPr>
        <w:t xml:space="preserve"> accessed 16.03.25</w:t>
      </w:r>
    </w:p>
    <w:p w14:paraId="482F194C" w14:textId="16A9B0F0" w:rsidR="005E74BC" w:rsidRPr="008F13AD" w:rsidRDefault="005E74B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Lewis-Williams, D. (2002). </w:t>
      </w:r>
      <w:r w:rsidRPr="008F13AD">
        <w:rPr>
          <w:rFonts w:ascii="Palatino Linotype" w:hAnsi="Palatino Linotype" w:cs="Calibri"/>
          <w:i/>
          <w:iCs/>
          <w:color w:val="000000" w:themeColor="text1"/>
          <w:sz w:val="20"/>
          <w:szCs w:val="20"/>
        </w:rPr>
        <w:t>The Mind in the Cave: Consciousness and the Origins of Art</w:t>
      </w:r>
      <w:r w:rsidRPr="008F13AD">
        <w:rPr>
          <w:rFonts w:ascii="Palatino Linotype" w:hAnsi="Palatino Linotype" w:cs="Calibri"/>
          <w:color w:val="000000" w:themeColor="text1"/>
          <w:sz w:val="20"/>
          <w:szCs w:val="20"/>
        </w:rPr>
        <w:t>. Thames &amp; Hudson.</w:t>
      </w:r>
    </w:p>
    <w:p w14:paraId="6C219206" w14:textId="77777777" w:rsidR="004A5F98"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Lippard, L. (1984). </w:t>
      </w:r>
      <w:r w:rsidRPr="008F13AD">
        <w:rPr>
          <w:rFonts w:ascii="Palatino Linotype" w:hAnsi="Palatino Linotype" w:cs="Calibri"/>
          <w:i/>
          <w:iCs/>
          <w:color w:val="000000" w:themeColor="text1"/>
          <w:sz w:val="20"/>
          <w:szCs w:val="20"/>
        </w:rPr>
        <w:t>Get the Message? A Decade of Art for Social Change.</w:t>
      </w:r>
      <w:r w:rsidRPr="008F13AD">
        <w:rPr>
          <w:rFonts w:ascii="Palatino Linotype" w:hAnsi="Palatino Linotype" w:cs="Calibri"/>
          <w:color w:val="000000" w:themeColor="text1"/>
          <w:sz w:val="20"/>
          <w:szCs w:val="20"/>
        </w:rPr>
        <w:t xml:space="preserve"> E.P. Dutton. </w:t>
      </w:r>
    </w:p>
    <w:p w14:paraId="23760243" w14:textId="0293D359" w:rsidR="004A5F98" w:rsidRPr="008F13AD" w:rsidRDefault="004A5F98"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lastRenderedPageBreak/>
        <w:t xml:space="preserve">Lisboa. (n.d.). Retrieved from </w:t>
      </w:r>
      <w:hyperlink r:id="rId21" w:history="1">
        <w:r w:rsidRPr="008F13AD">
          <w:rPr>
            <w:rStyle w:val="Hyperlink"/>
            <w:rFonts w:ascii="Palatino Linotype" w:hAnsi="Palatino Linotype" w:cs="Calibri"/>
            <w:sz w:val="20"/>
            <w:szCs w:val="20"/>
          </w:rPr>
          <w:t>https://www.42lisboa.com</w:t>
        </w:r>
      </w:hyperlink>
      <w:r w:rsidRPr="008F13AD">
        <w:rPr>
          <w:rFonts w:ascii="Palatino Linotype" w:hAnsi="Palatino Linotype" w:cs="Calibri"/>
          <w:color w:val="000000" w:themeColor="text1"/>
          <w:sz w:val="20"/>
          <w:szCs w:val="20"/>
        </w:rPr>
        <w:t xml:space="preserve"> 18.03.25</w:t>
      </w:r>
    </w:p>
    <w:p w14:paraId="03708F54" w14:textId="668CC9AE" w:rsidR="0012602D" w:rsidRPr="008F13AD" w:rsidRDefault="0012602D"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Loy, D. R. (2002). </w:t>
      </w:r>
      <w:r w:rsidRPr="008F13AD">
        <w:rPr>
          <w:rFonts w:ascii="Palatino Linotype" w:hAnsi="Palatino Linotype" w:cs="Calibri"/>
          <w:i/>
          <w:iCs/>
          <w:color w:val="000000" w:themeColor="text1"/>
          <w:sz w:val="20"/>
          <w:szCs w:val="20"/>
        </w:rPr>
        <w:t>A Buddhist History of the West: Studies in Lack.</w:t>
      </w:r>
      <w:r w:rsidRPr="008F13AD">
        <w:rPr>
          <w:rFonts w:ascii="Palatino Linotype" w:hAnsi="Palatino Linotype" w:cs="Calibri"/>
          <w:color w:val="000000" w:themeColor="text1"/>
          <w:sz w:val="20"/>
          <w:szCs w:val="20"/>
        </w:rPr>
        <w:t xml:space="preserve"> State University of New York Press.</w:t>
      </w:r>
    </w:p>
    <w:p w14:paraId="1D54626B" w14:textId="2C6CB352" w:rsidR="00D53480" w:rsidRPr="008F13AD" w:rsidRDefault="00D53480" w:rsidP="00D53480">
      <w:pPr>
        <w:numPr>
          <w:ilvl w:val="0"/>
          <w:numId w:val="23"/>
        </w:numPr>
        <w:tabs>
          <w:tab w:val="clear" w:pos="720"/>
          <w:tab w:val="num" w:pos="360"/>
        </w:tabs>
        <w:rPr>
          <w:rFonts w:ascii="Palatino Linotype" w:hAnsi="Palatino Linotype" w:cs="Calibri"/>
          <w:color w:val="000000" w:themeColor="text1"/>
          <w:sz w:val="20"/>
          <w:szCs w:val="20"/>
        </w:rPr>
      </w:pPr>
      <w:r w:rsidRPr="00D53480">
        <w:rPr>
          <w:rFonts w:ascii="Palatino Linotype" w:hAnsi="Palatino Linotype" w:cs="Calibri"/>
          <w:color w:val="000000" w:themeColor="text1"/>
          <w:sz w:val="20"/>
          <w:szCs w:val="20"/>
        </w:rPr>
        <w:t xml:space="preserve">Luksha, P., &amp; Taddei, F. (2023). </w:t>
      </w:r>
      <w:r w:rsidRPr="00D53480">
        <w:rPr>
          <w:rFonts w:ascii="Palatino Linotype" w:hAnsi="Palatino Linotype" w:cs="Calibri"/>
          <w:i/>
          <w:iCs/>
          <w:color w:val="000000" w:themeColor="text1"/>
          <w:sz w:val="20"/>
          <w:szCs w:val="20"/>
        </w:rPr>
        <w:t>Manifesto for the Planetary Mission of the University</w:t>
      </w:r>
      <w:r w:rsidRPr="00D53480">
        <w:rPr>
          <w:rFonts w:ascii="Palatino Linotype" w:hAnsi="Palatino Linotype" w:cs="Calibri"/>
          <w:color w:val="000000" w:themeColor="text1"/>
          <w:sz w:val="20"/>
          <w:szCs w:val="20"/>
        </w:rPr>
        <w:t>. Learning Planet Institute.</w:t>
      </w:r>
    </w:p>
    <w:p w14:paraId="2CDDD7C1"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Lyotard, J.-F. (1984). </w:t>
      </w:r>
      <w:r w:rsidRPr="008F13AD">
        <w:rPr>
          <w:rFonts w:ascii="Palatino Linotype" w:hAnsi="Palatino Linotype" w:cs="Calibri"/>
          <w:i/>
          <w:iCs/>
          <w:color w:val="000000" w:themeColor="text1"/>
          <w:sz w:val="20"/>
          <w:szCs w:val="20"/>
        </w:rPr>
        <w:t>The Postmodern Condition: A Report on Knowledge</w:t>
      </w:r>
      <w:r w:rsidRPr="008F13AD">
        <w:rPr>
          <w:rFonts w:ascii="Palatino Linotype" w:hAnsi="Palatino Linotype" w:cs="Calibri"/>
          <w:color w:val="000000" w:themeColor="text1"/>
          <w:sz w:val="20"/>
          <w:szCs w:val="20"/>
        </w:rPr>
        <w:t>. University of Minnesota Press.</w:t>
      </w:r>
    </w:p>
    <w:p w14:paraId="26251985" w14:textId="0319F5FD" w:rsidR="0012602D" w:rsidRPr="008F13AD" w:rsidRDefault="0012602D"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Macy, J., &amp; Brown, M. (2014). </w:t>
      </w:r>
      <w:r w:rsidRPr="008F13AD">
        <w:rPr>
          <w:rFonts w:ascii="Palatino Linotype" w:hAnsi="Palatino Linotype" w:cs="Calibri"/>
          <w:i/>
          <w:iCs/>
          <w:color w:val="000000" w:themeColor="text1"/>
          <w:sz w:val="20"/>
          <w:szCs w:val="20"/>
        </w:rPr>
        <w:t>Coming Back to Life: The Updated Guide to the Work That Reconnects</w:t>
      </w:r>
      <w:r w:rsidRPr="008F13AD">
        <w:rPr>
          <w:rFonts w:ascii="Palatino Linotype" w:hAnsi="Palatino Linotype" w:cs="Calibri"/>
          <w:color w:val="000000" w:themeColor="text1"/>
          <w:sz w:val="20"/>
          <w:szCs w:val="20"/>
        </w:rPr>
        <w:t>. New Society Publishers.</w:t>
      </w:r>
    </w:p>
    <w:p w14:paraId="5656D186" w14:textId="34336659" w:rsidR="007F66A3" w:rsidRPr="008F13AD" w:rsidRDefault="007F66A3" w:rsidP="007F66A3">
      <w:pPr>
        <w:numPr>
          <w:ilvl w:val="0"/>
          <w:numId w:val="23"/>
        </w:numPr>
        <w:tabs>
          <w:tab w:val="clear" w:pos="720"/>
          <w:tab w:val="num" w:pos="360"/>
        </w:tabs>
        <w:rPr>
          <w:rFonts w:ascii="Palatino Linotype" w:hAnsi="Palatino Linotype" w:cs="Calibri"/>
          <w:color w:val="000000" w:themeColor="text1"/>
          <w:sz w:val="20"/>
          <w:szCs w:val="20"/>
        </w:rPr>
      </w:pPr>
      <w:r w:rsidRPr="007F66A3">
        <w:rPr>
          <w:rFonts w:ascii="Palatino Linotype" w:hAnsi="Palatino Linotype" w:cs="Calibri"/>
          <w:color w:val="000000" w:themeColor="text1"/>
          <w:sz w:val="20"/>
          <w:szCs w:val="20"/>
        </w:rPr>
        <w:t xml:space="preserve">Makdisi, G. (1981). </w:t>
      </w:r>
      <w:r w:rsidRPr="007F66A3">
        <w:rPr>
          <w:rFonts w:ascii="Palatino Linotype" w:hAnsi="Palatino Linotype" w:cs="Calibri"/>
          <w:i/>
          <w:iCs/>
          <w:color w:val="000000" w:themeColor="text1"/>
          <w:sz w:val="20"/>
          <w:szCs w:val="20"/>
        </w:rPr>
        <w:t>The Rise of Colleges: Institutions of Learning in Islam and the West</w:t>
      </w:r>
      <w:r w:rsidRPr="007F66A3">
        <w:rPr>
          <w:rFonts w:ascii="Palatino Linotype" w:hAnsi="Palatino Linotype" w:cs="Calibri"/>
          <w:color w:val="000000" w:themeColor="text1"/>
          <w:sz w:val="20"/>
          <w:szCs w:val="20"/>
        </w:rPr>
        <w:t>. Edinburgh University Pres</w:t>
      </w:r>
    </w:p>
    <w:p w14:paraId="0369B118" w14:textId="02391145" w:rsidR="008B30F4" w:rsidRPr="008F13AD" w:rsidRDefault="008B30F4"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Maslow, A. H. (1971). The farther reaches of human nature. Viking Press.</w:t>
      </w:r>
    </w:p>
    <w:p w14:paraId="55AAD304"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Mastropietro, C., &amp; Vervaeke, J. (2024). </w:t>
      </w:r>
      <w:r w:rsidRPr="008F13AD">
        <w:rPr>
          <w:rFonts w:ascii="Palatino Linotype" w:hAnsi="Palatino Linotype" w:cs="Calibri"/>
          <w:i/>
          <w:iCs/>
          <w:color w:val="000000" w:themeColor="text1"/>
          <w:sz w:val="20"/>
          <w:szCs w:val="20"/>
        </w:rPr>
        <w:t>The Meaning Crisis and the Future of Knowledge</w:t>
      </w:r>
      <w:r w:rsidRPr="008F13AD">
        <w:rPr>
          <w:rFonts w:ascii="Palatino Linotype" w:hAnsi="Palatino Linotype" w:cs="Calibri"/>
          <w:color w:val="000000" w:themeColor="text1"/>
          <w:sz w:val="20"/>
          <w:szCs w:val="20"/>
        </w:rPr>
        <w:t>. [Publisher TBD].</w:t>
      </w:r>
    </w:p>
    <w:p w14:paraId="156E1A5F"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Mazzucato, M. (2018). </w:t>
      </w:r>
      <w:r w:rsidRPr="008F13AD">
        <w:rPr>
          <w:rFonts w:ascii="Palatino Linotype" w:hAnsi="Palatino Linotype" w:cs="Calibri"/>
          <w:i/>
          <w:iCs/>
          <w:color w:val="000000" w:themeColor="text1"/>
          <w:sz w:val="20"/>
          <w:szCs w:val="20"/>
        </w:rPr>
        <w:t>The Value of Everything: Making and Taking in the Global Economy.</w:t>
      </w:r>
      <w:r w:rsidRPr="008F13AD">
        <w:rPr>
          <w:rFonts w:ascii="Palatino Linotype" w:hAnsi="Palatino Linotype" w:cs="Calibri"/>
          <w:color w:val="000000" w:themeColor="text1"/>
          <w:sz w:val="20"/>
          <w:szCs w:val="20"/>
        </w:rPr>
        <w:t xml:space="preserve"> PublicAffairs. </w:t>
      </w:r>
    </w:p>
    <w:p w14:paraId="3BF660CA"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McGilchrist, I. (2023) </w:t>
      </w:r>
      <w:r w:rsidRPr="008F13AD">
        <w:rPr>
          <w:rFonts w:ascii="Palatino Linotype" w:hAnsi="Palatino Linotype" w:cs="Calibri"/>
          <w:i/>
          <w:iCs/>
          <w:color w:val="000000" w:themeColor="text1"/>
          <w:sz w:val="20"/>
          <w:szCs w:val="20"/>
        </w:rPr>
        <w:t>The Matter with Things: Our Brains, Our Delusions, and the Unmaking of the World.</w:t>
      </w:r>
      <w:r w:rsidRPr="008F13AD">
        <w:rPr>
          <w:rFonts w:ascii="Palatino Linotype" w:hAnsi="Palatino Linotype" w:cs="Calibri"/>
          <w:color w:val="000000" w:themeColor="text1"/>
          <w:sz w:val="20"/>
          <w:szCs w:val="20"/>
        </w:rPr>
        <w:t xml:space="preserve"> Perspectiva Press.</w:t>
      </w:r>
    </w:p>
    <w:p w14:paraId="75EBFAA6"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McLuhan, M. (1964) </w:t>
      </w:r>
      <w:r w:rsidRPr="008F13AD">
        <w:rPr>
          <w:rFonts w:ascii="Palatino Linotype" w:hAnsi="Palatino Linotype" w:cs="Calibri"/>
          <w:i/>
          <w:iCs/>
          <w:color w:val="000000" w:themeColor="text1"/>
          <w:sz w:val="20"/>
          <w:szCs w:val="20"/>
        </w:rPr>
        <w:t>Understanding Media: The Extensions of Man.</w:t>
      </w:r>
      <w:r w:rsidRPr="008F13AD">
        <w:rPr>
          <w:rFonts w:ascii="Palatino Linotype" w:hAnsi="Palatino Linotype" w:cs="Calibri"/>
          <w:color w:val="000000" w:themeColor="text1"/>
          <w:sz w:val="20"/>
          <w:szCs w:val="20"/>
        </w:rPr>
        <w:t xml:space="preserve"> New York: McGraw-Hill.</w:t>
      </w:r>
    </w:p>
    <w:p w14:paraId="78FBA744"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Meadows, D. H. (2008). </w:t>
      </w:r>
      <w:r w:rsidRPr="008F13AD">
        <w:rPr>
          <w:rFonts w:ascii="Palatino Linotype" w:hAnsi="Palatino Linotype" w:cs="Calibri"/>
          <w:i/>
          <w:iCs/>
          <w:color w:val="000000" w:themeColor="text1"/>
          <w:sz w:val="20"/>
          <w:szCs w:val="20"/>
        </w:rPr>
        <w:t>Thinking in Systems: A Primer</w:t>
      </w:r>
      <w:r w:rsidRPr="008F13AD">
        <w:rPr>
          <w:rFonts w:ascii="Palatino Linotype" w:hAnsi="Palatino Linotype" w:cs="Calibri"/>
          <w:color w:val="000000" w:themeColor="text1"/>
          <w:sz w:val="20"/>
          <w:szCs w:val="20"/>
        </w:rPr>
        <w:t>. Chelsea Green Publishing.</w:t>
      </w:r>
    </w:p>
    <w:p w14:paraId="2EAF41B9" w14:textId="63FC59D9" w:rsidR="004A5F98" w:rsidRPr="008F13AD" w:rsidRDefault="004A5F98"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MIT Media Lab. (n.d.). Retrieved from </w:t>
      </w:r>
      <w:hyperlink r:id="rId22" w:history="1">
        <w:r w:rsidRPr="008F13AD">
          <w:rPr>
            <w:rStyle w:val="Hyperlink"/>
            <w:rFonts w:ascii="Palatino Linotype" w:hAnsi="Palatino Linotype" w:cs="Calibri"/>
            <w:sz w:val="20"/>
            <w:szCs w:val="20"/>
          </w:rPr>
          <w:t>https://www.media.mit.edu</w:t>
        </w:r>
      </w:hyperlink>
      <w:r w:rsidRPr="008F13AD">
        <w:rPr>
          <w:rFonts w:ascii="Palatino Linotype" w:hAnsi="Palatino Linotype" w:cs="Calibri"/>
          <w:color w:val="000000" w:themeColor="text1"/>
          <w:sz w:val="20"/>
          <w:szCs w:val="20"/>
        </w:rPr>
        <w:t xml:space="preserve"> 23.02.25</w:t>
      </w:r>
    </w:p>
    <w:p w14:paraId="2255DE25" w14:textId="5D2392ED" w:rsidR="005E74BC" w:rsidRPr="008F13AD" w:rsidRDefault="005E74B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Mithen, S. (1996). </w:t>
      </w:r>
      <w:r w:rsidRPr="008F13AD">
        <w:rPr>
          <w:rFonts w:ascii="Palatino Linotype" w:hAnsi="Palatino Linotype" w:cs="Calibri"/>
          <w:i/>
          <w:iCs/>
          <w:color w:val="000000" w:themeColor="text1"/>
          <w:sz w:val="20"/>
          <w:szCs w:val="20"/>
        </w:rPr>
        <w:t>The Prehistory of the Mind: A Search for the Origins of Art, Religion and Science</w:t>
      </w:r>
      <w:r w:rsidRPr="008F13AD">
        <w:rPr>
          <w:rFonts w:ascii="Palatino Linotype" w:hAnsi="Palatino Linotype" w:cs="Calibri"/>
          <w:color w:val="000000" w:themeColor="text1"/>
          <w:sz w:val="20"/>
          <w:szCs w:val="20"/>
        </w:rPr>
        <w:t>. Thames &amp; Hudson.</w:t>
      </w:r>
    </w:p>
    <w:p w14:paraId="4A0AAA05" w14:textId="20F3DA2B" w:rsidR="00B26CCC" w:rsidRPr="008F13AD" w:rsidRDefault="00B26CC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Morin, E. (2001). Seven Complex Lessons in Education for the Future. Paris: UNESCO.</w:t>
      </w:r>
    </w:p>
    <w:p w14:paraId="694CCA5F"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Mounk, Y. (2018). </w:t>
      </w:r>
      <w:r w:rsidRPr="008F13AD">
        <w:rPr>
          <w:rFonts w:ascii="Palatino Linotype" w:hAnsi="Palatino Linotype" w:cs="Calibri"/>
          <w:i/>
          <w:iCs/>
          <w:color w:val="000000" w:themeColor="text1"/>
          <w:sz w:val="20"/>
          <w:szCs w:val="20"/>
        </w:rPr>
        <w:t>The People vs. Democracy: Why Our Freedom Is in Danger and How to Save It</w:t>
      </w:r>
      <w:r w:rsidRPr="008F13AD">
        <w:rPr>
          <w:rFonts w:ascii="Palatino Linotype" w:hAnsi="Palatino Linotype" w:cs="Calibri"/>
          <w:color w:val="000000" w:themeColor="text1"/>
          <w:sz w:val="20"/>
          <w:szCs w:val="20"/>
        </w:rPr>
        <w:t>. Harvard University Press.</w:t>
      </w:r>
    </w:p>
    <w:p w14:paraId="796D7C3D" w14:textId="78443228" w:rsidR="00916BE7" w:rsidRPr="008F13AD" w:rsidRDefault="00916BE7"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Narvaez, D., &amp; Four Arrows (2022). </w:t>
      </w:r>
      <w:r w:rsidRPr="008F13AD">
        <w:rPr>
          <w:rFonts w:ascii="Palatino Linotype" w:hAnsi="Palatino Linotype" w:cs="Calibri"/>
          <w:i/>
          <w:iCs/>
          <w:color w:val="000000" w:themeColor="text1"/>
          <w:sz w:val="20"/>
          <w:szCs w:val="20"/>
        </w:rPr>
        <w:t>Restoring the Kinship Worldview: Indigenous Voices Introduce 28 Precepts for Rebalancing Life on Planet Earth</w:t>
      </w:r>
      <w:r w:rsidRPr="008F13AD">
        <w:rPr>
          <w:rFonts w:ascii="Palatino Linotype" w:hAnsi="Palatino Linotype" w:cs="Calibri"/>
          <w:color w:val="000000" w:themeColor="text1"/>
          <w:sz w:val="20"/>
          <w:szCs w:val="20"/>
        </w:rPr>
        <w:t>. North Atlantic Books</w:t>
      </w:r>
    </w:p>
    <w:p w14:paraId="63845816" w14:textId="00E54CCD" w:rsidR="00C23E9B" w:rsidRPr="008F13AD" w:rsidRDefault="00C23E9B"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Ntiati, P. (2002). Group ranches subdivision study in Loitokitok division of Kajiado district, Kenya. International Livestock Research Institute</w:t>
      </w:r>
    </w:p>
    <w:p w14:paraId="41FC834A"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Norberg-Hodge, H. (2016). </w:t>
      </w:r>
      <w:r w:rsidRPr="008F13AD">
        <w:rPr>
          <w:rFonts w:ascii="Palatino Linotype" w:hAnsi="Palatino Linotype" w:cs="Calibri"/>
          <w:i/>
          <w:iCs/>
          <w:color w:val="000000" w:themeColor="text1"/>
          <w:sz w:val="20"/>
          <w:szCs w:val="20"/>
        </w:rPr>
        <w:t>Local is Our Future: Steps to an Economics of Happiness.</w:t>
      </w:r>
      <w:r w:rsidRPr="008F13AD">
        <w:rPr>
          <w:rFonts w:ascii="Palatino Linotype" w:hAnsi="Palatino Linotype" w:cs="Calibri"/>
          <w:color w:val="000000" w:themeColor="text1"/>
          <w:sz w:val="20"/>
          <w:szCs w:val="20"/>
        </w:rPr>
        <w:t xml:space="preserve"> Local Futures. </w:t>
      </w:r>
    </w:p>
    <w:p w14:paraId="0F45937D"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O’Connor, C., &amp; Weatherall, J. O. (2019). </w:t>
      </w:r>
      <w:r w:rsidRPr="008F13AD">
        <w:rPr>
          <w:rFonts w:ascii="Palatino Linotype" w:hAnsi="Palatino Linotype" w:cs="Calibri"/>
          <w:i/>
          <w:iCs/>
          <w:color w:val="000000" w:themeColor="text1"/>
          <w:sz w:val="20"/>
          <w:szCs w:val="20"/>
        </w:rPr>
        <w:t>The Misinformation Age: How False Beliefs Spread</w:t>
      </w:r>
      <w:r w:rsidRPr="008F13AD">
        <w:rPr>
          <w:rFonts w:ascii="Palatino Linotype" w:hAnsi="Palatino Linotype" w:cs="Calibri"/>
          <w:color w:val="000000" w:themeColor="text1"/>
          <w:sz w:val="20"/>
          <w:szCs w:val="20"/>
        </w:rPr>
        <w:t>. Yale University Press.</w:t>
      </w:r>
    </w:p>
    <w:p w14:paraId="6F295236" w14:textId="1F43C666" w:rsidR="00B26CCC" w:rsidRPr="008F13AD" w:rsidRDefault="00B26CC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Orr, D. W. (2004). Earth in Mind: On Education, Environment, and the Human Prospect. Washington, D.C.: Island Press</w:t>
      </w:r>
    </w:p>
    <w:p w14:paraId="7B37E192"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Ostrom, E. (1990). </w:t>
      </w:r>
      <w:r w:rsidRPr="008F13AD">
        <w:rPr>
          <w:rFonts w:ascii="Palatino Linotype" w:hAnsi="Palatino Linotype" w:cs="Calibri"/>
          <w:i/>
          <w:iCs/>
          <w:color w:val="000000" w:themeColor="text1"/>
          <w:sz w:val="20"/>
          <w:szCs w:val="20"/>
        </w:rPr>
        <w:t>Governing the Commons: The Evolution of Institutions for Collective Action</w:t>
      </w:r>
      <w:r w:rsidRPr="008F13AD">
        <w:rPr>
          <w:rFonts w:ascii="Palatino Linotype" w:hAnsi="Palatino Linotype" w:cs="Calibri"/>
          <w:color w:val="000000" w:themeColor="text1"/>
          <w:sz w:val="20"/>
          <w:szCs w:val="20"/>
        </w:rPr>
        <w:t>. Cambridge University Press.</w:t>
      </w:r>
    </w:p>
    <w:p w14:paraId="29D5A2F7"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Ostrom, E. (1990). </w:t>
      </w:r>
      <w:r w:rsidRPr="008F13AD">
        <w:rPr>
          <w:rFonts w:ascii="Palatino Linotype" w:hAnsi="Palatino Linotype" w:cs="Calibri"/>
          <w:i/>
          <w:iCs/>
          <w:color w:val="000000" w:themeColor="text1"/>
          <w:sz w:val="20"/>
          <w:szCs w:val="20"/>
        </w:rPr>
        <w:t>Governing the Commons: The Evolution of Institutions for Collective Action.</w:t>
      </w:r>
      <w:r w:rsidRPr="008F13AD">
        <w:rPr>
          <w:rFonts w:ascii="Palatino Linotype" w:hAnsi="Palatino Linotype" w:cs="Calibri"/>
          <w:color w:val="000000" w:themeColor="text1"/>
          <w:sz w:val="20"/>
          <w:szCs w:val="20"/>
        </w:rPr>
        <w:t xml:space="preserve"> Cambridge University Press. </w:t>
      </w:r>
    </w:p>
    <w:p w14:paraId="7E20EDB3" w14:textId="54218ED9" w:rsidR="00F90556" w:rsidRPr="008F13AD" w:rsidRDefault="00F90556"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Padavic-Callaghan, K, (2025) How we see the same reality, New Scientist Magazine, </w:t>
      </w:r>
      <w:r w:rsidR="00CB0A16" w:rsidRPr="008F13AD">
        <w:rPr>
          <w:rFonts w:ascii="Palatino Linotype" w:hAnsi="Palatino Linotype" w:cs="Calibri"/>
          <w:color w:val="000000" w:themeColor="text1"/>
          <w:sz w:val="20"/>
          <w:szCs w:val="20"/>
        </w:rPr>
        <w:t xml:space="preserve">12 </w:t>
      </w:r>
      <w:r w:rsidRPr="008F13AD">
        <w:rPr>
          <w:rFonts w:ascii="Palatino Linotype" w:hAnsi="Palatino Linotype" w:cs="Calibri"/>
          <w:color w:val="000000" w:themeColor="text1"/>
          <w:sz w:val="20"/>
          <w:szCs w:val="20"/>
        </w:rPr>
        <w:t xml:space="preserve">April </w:t>
      </w:r>
    </w:p>
    <w:p w14:paraId="03D99A0D"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Piaget, J. &amp; Kegan, R. (1994) </w:t>
      </w:r>
      <w:r w:rsidRPr="008F13AD">
        <w:rPr>
          <w:rFonts w:ascii="Palatino Linotype" w:hAnsi="Palatino Linotype" w:cs="Calibri"/>
          <w:i/>
          <w:iCs/>
          <w:color w:val="000000" w:themeColor="text1"/>
          <w:sz w:val="20"/>
          <w:szCs w:val="20"/>
        </w:rPr>
        <w:t>In Over Our Heads: The Mental Demands of Modern Life.</w:t>
      </w:r>
      <w:r w:rsidRPr="008F13AD">
        <w:rPr>
          <w:rFonts w:ascii="Palatino Linotype" w:hAnsi="Palatino Linotype" w:cs="Calibri"/>
          <w:color w:val="000000" w:themeColor="text1"/>
          <w:sz w:val="20"/>
          <w:szCs w:val="20"/>
        </w:rPr>
        <w:t xml:space="preserve"> Harvard University Press.</w:t>
      </w:r>
    </w:p>
    <w:p w14:paraId="4DF7A0AA"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Piketty, T. (2014). </w:t>
      </w:r>
      <w:r w:rsidRPr="008F13AD">
        <w:rPr>
          <w:rFonts w:ascii="Palatino Linotype" w:hAnsi="Palatino Linotype" w:cs="Calibri"/>
          <w:i/>
          <w:iCs/>
          <w:color w:val="000000" w:themeColor="text1"/>
          <w:sz w:val="20"/>
          <w:szCs w:val="20"/>
        </w:rPr>
        <w:t>Capital in the Twenty-First Century.</w:t>
      </w:r>
      <w:r w:rsidRPr="008F13AD">
        <w:rPr>
          <w:rFonts w:ascii="Palatino Linotype" w:hAnsi="Palatino Linotype" w:cs="Calibri"/>
          <w:color w:val="000000" w:themeColor="text1"/>
          <w:sz w:val="20"/>
          <w:szCs w:val="20"/>
        </w:rPr>
        <w:t xml:space="preserve"> Harvard University Press. </w:t>
      </w:r>
    </w:p>
    <w:p w14:paraId="2FDB7F96"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Plumwood, V. (2002). </w:t>
      </w:r>
      <w:r w:rsidRPr="008F13AD">
        <w:rPr>
          <w:rFonts w:ascii="Palatino Linotype" w:hAnsi="Palatino Linotype" w:cs="Calibri"/>
          <w:i/>
          <w:iCs/>
          <w:color w:val="000000" w:themeColor="text1"/>
          <w:sz w:val="20"/>
          <w:szCs w:val="20"/>
        </w:rPr>
        <w:t>Environmental Culture: The Ecological Crisis of Reason</w:t>
      </w:r>
      <w:r w:rsidRPr="008F13AD">
        <w:rPr>
          <w:rFonts w:ascii="Palatino Linotype" w:hAnsi="Palatino Linotype" w:cs="Calibri"/>
          <w:color w:val="000000" w:themeColor="text1"/>
          <w:sz w:val="20"/>
          <w:szCs w:val="20"/>
        </w:rPr>
        <w:t>. Routledge.</w:t>
      </w:r>
    </w:p>
    <w:p w14:paraId="03744141" w14:textId="6EB263C5" w:rsidR="00B803DD" w:rsidRPr="008F13AD" w:rsidRDefault="00B803DD" w:rsidP="00B803DD">
      <w:pPr>
        <w:numPr>
          <w:ilvl w:val="0"/>
          <w:numId w:val="23"/>
        </w:numPr>
        <w:tabs>
          <w:tab w:val="clear" w:pos="72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Pollock, R et al (2024) Second Renaissance, A time of civilizational crisis and awakening – </w:t>
      </w:r>
      <w:hyperlink r:id="rId23" w:history="1">
        <w:r w:rsidRPr="008F13AD">
          <w:rPr>
            <w:rStyle w:val="Hyperlink"/>
            <w:rFonts w:ascii="Palatino Linotype" w:hAnsi="Palatino Linotype" w:cs="Calibri"/>
            <w:sz w:val="20"/>
            <w:szCs w:val="20"/>
          </w:rPr>
          <w:t>https://secondrenaissance.net/paper accessed 3rd April 2025</w:t>
        </w:r>
      </w:hyperlink>
    </w:p>
    <w:p w14:paraId="5B78FD53" w14:textId="17F1C31B" w:rsidR="00B803DD" w:rsidRPr="008F13AD" w:rsidRDefault="00B803DD" w:rsidP="00B803DD">
      <w:pPr>
        <w:numPr>
          <w:ilvl w:val="0"/>
          <w:numId w:val="23"/>
        </w:numPr>
        <w:tabs>
          <w:tab w:val="clear" w:pos="72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Pollock, R. (2025) </w:t>
      </w:r>
      <w:r w:rsidRPr="008F13AD">
        <w:rPr>
          <w:rFonts w:ascii="Palatino Linotype" w:hAnsi="Palatino Linotype" w:cs="Calibri"/>
          <w:i/>
          <w:iCs/>
          <w:color w:val="000000" w:themeColor="text1"/>
          <w:sz w:val="20"/>
          <w:szCs w:val="20"/>
        </w:rPr>
        <w:t>Four Noble Beliefs: A Compass for Cultural Evolution</w:t>
      </w:r>
      <w:r w:rsidRPr="008F13AD">
        <w:rPr>
          <w:rFonts w:ascii="Palatino Linotype" w:hAnsi="Palatino Linotype" w:cs="Calibri"/>
          <w:color w:val="000000" w:themeColor="text1"/>
          <w:sz w:val="20"/>
          <w:szCs w:val="20"/>
        </w:rPr>
        <w:t xml:space="preserve">. [Unpublished manuscript / speech transcript / essay in development - </w:t>
      </w:r>
      <w:hyperlink r:id="rId24" w:history="1">
        <w:r w:rsidRPr="008F13AD">
          <w:rPr>
            <w:rStyle w:val="Hyperlink"/>
            <w:rFonts w:ascii="Palatino Linotype" w:hAnsi="Palatino Linotype" w:cs="Calibri"/>
            <w:sz w:val="20"/>
            <w:szCs w:val="20"/>
          </w:rPr>
          <w:t>https://secondrenaissance.net</w:t>
        </w:r>
      </w:hyperlink>
      <w:r w:rsidRPr="008F13AD">
        <w:rPr>
          <w:rFonts w:ascii="Palatino Linotype" w:hAnsi="Palatino Linotype" w:cs="Calibri"/>
          <w:color w:val="000000" w:themeColor="text1"/>
          <w:sz w:val="20"/>
          <w:szCs w:val="20"/>
        </w:rPr>
        <w:t xml:space="preserve"> – accessed 03.04.25</w:t>
      </w:r>
    </w:p>
    <w:p w14:paraId="12BA7191"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lastRenderedPageBreak/>
        <w:t xml:space="preserve">Putnam, R. D. (2000). </w:t>
      </w:r>
      <w:r w:rsidRPr="008F13AD">
        <w:rPr>
          <w:rFonts w:ascii="Palatino Linotype" w:hAnsi="Palatino Linotype" w:cs="Calibri"/>
          <w:i/>
          <w:iCs/>
          <w:color w:val="000000" w:themeColor="text1"/>
          <w:sz w:val="20"/>
          <w:szCs w:val="20"/>
        </w:rPr>
        <w:t>Bowling Alone: The Collapse and Revival of American Community</w:t>
      </w:r>
      <w:r w:rsidRPr="008F13AD">
        <w:rPr>
          <w:rFonts w:ascii="Palatino Linotype" w:hAnsi="Palatino Linotype" w:cs="Calibri"/>
          <w:color w:val="000000" w:themeColor="text1"/>
          <w:sz w:val="20"/>
          <w:szCs w:val="20"/>
        </w:rPr>
        <w:t>. Simon &amp; Schuster.</w:t>
      </w:r>
    </w:p>
    <w:p w14:paraId="15A37383" w14:textId="77777777" w:rsidR="001F582C" w:rsidRPr="008F13AD" w:rsidRDefault="001F582C" w:rsidP="0012602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Raworth, K. (2017). </w:t>
      </w:r>
      <w:r w:rsidRPr="008F13AD">
        <w:rPr>
          <w:rFonts w:ascii="Palatino Linotype" w:hAnsi="Palatino Linotype" w:cs="Calibri"/>
          <w:i/>
          <w:iCs/>
          <w:color w:val="000000" w:themeColor="text1"/>
          <w:sz w:val="20"/>
          <w:szCs w:val="20"/>
        </w:rPr>
        <w:t>Doughnut Economics: Seven Ways to Think Like a 21st-Century Economist</w:t>
      </w:r>
      <w:r w:rsidRPr="008F13AD">
        <w:rPr>
          <w:rFonts w:ascii="Palatino Linotype" w:hAnsi="Palatino Linotype" w:cs="Calibri"/>
          <w:color w:val="000000" w:themeColor="text1"/>
          <w:sz w:val="20"/>
          <w:szCs w:val="20"/>
        </w:rPr>
        <w:t>. Chelsea Green Publishing.</w:t>
      </w:r>
    </w:p>
    <w:p w14:paraId="339C5179"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Raworth, K. (2017). </w:t>
      </w:r>
      <w:r w:rsidRPr="008F13AD">
        <w:rPr>
          <w:rFonts w:ascii="Palatino Linotype" w:hAnsi="Palatino Linotype" w:cs="Calibri"/>
          <w:i/>
          <w:iCs/>
          <w:color w:val="000000" w:themeColor="text1"/>
          <w:sz w:val="20"/>
          <w:szCs w:val="20"/>
        </w:rPr>
        <w:t>Doughnut Economics: Seven Ways to Think Like a 21st-Century Economist.</w:t>
      </w:r>
      <w:r w:rsidRPr="008F13AD">
        <w:rPr>
          <w:rFonts w:ascii="Palatino Linotype" w:hAnsi="Palatino Linotype" w:cs="Calibri"/>
          <w:color w:val="000000" w:themeColor="text1"/>
          <w:sz w:val="20"/>
          <w:szCs w:val="20"/>
        </w:rPr>
        <w:t xml:space="preserve"> Chelsea Green Publishing. </w:t>
      </w:r>
    </w:p>
    <w:p w14:paraId="3A26D8A6" w14:textId="5CA7FCDB" w:rsidR="001F582C" w:rsidRP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Reid, G. (2015). </w:t>
      </w:r>
      <w:r w:rsidRPr="008F13AD">
        <w:rPr>
          <w:rFonts w:ascii="Palatino Linotype" w:hAnsi="Palatino Linotype" w:cs="Calibri"/>
          <w:i/>
          <w:iCs/>
          <w:color w:val="000000" w:themeColor="text1"/>
          <w:sz w:val="20"/>
          <w:szCs w:val="20"/>
        </w:rPr>
        <w:t>Planetary (Documentary).</w:t>
      </w:r>
      <w:r w:rsidRPr="008F13AD">
        <w:rPr>
          <w:rFonts w:ascii="Palatino Linotype" w:hAnsi="Palatino Linotype" w:cs="Calibri"/>
          <w:color w:val="000000" w:themeColor="text1"/>
          <w:sz w:val="20"/>
          <w:szCs w:val="20"/>
        </w:rPr>
        <w:t xml:space="preserve"> Reconsider Media.</w:t>
      </w:r>
    </w:p>
    <w:p w14:paraId="4DF10872"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Rose, T. (1994). </w:t>
      </w:r>
      <w:r w:rsidRPr="008F13AD">
        <w:rPr>
          <w:rFonts w:ascii="Palatino Linotype" w:hAnsi="Palatino Linotype" w:cs="Calibri"/>
          <w:i/>
          <w:iCs/>
          <w:color w:val="000000" w:themeColor="text1"/>
          <w:sz w:val="20"/>
          <w:szCs w:val="20"/>
        </w:rPr>
        <w:t>Black Noise: Rap Music and Black Culture in Contemporary America.</w:t>
      </w:r>
      <w:r w:rsidRPr="008F13AD">
        <w:rPr>
          <w:rFonts w:ascii="Palatino Linotype" w:hAnsi="Palatino Linotype" w:cs="Calibri"/>
          <w:color w:val="000000" w:themeColor="text1"/>
          <w:sz w:val="20"/>
          <w:szCs w:val="20"/>
        </w:rPr>
        <w:t xml:space="preserve"> Wesleyan University Press. </w:t>
      </w:r>
    </w:p>
    <w:p w14:paraId="545403DC"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Rushkoff, D. (2019). </w:t>
      </w:r>
      <w:r w:rsidRPr="008F13AD">
        <w:rPr>
          <w:rFonts w:ascii="Palatino Linotype" w:hAnsi="Palatino Linotype" w:cs="Calibri"/>
          <w:i/>
          <w:iCs/>
          <w:color w:val="000000" w:themeColor="text1"/>
          <w:sz w:val="20"/>
          <w:szCs w:val="20"/>
        </w:rPr>
        <w:t>Team Human.</w:t>
      </w:r>
      <w:r w:rsidRPr="008F13AD">
        <w:rPr>
          <w:rFonts w:ascii="Palatino Linotype" w:hAnsi="Palatino Linotype" w:cs="Calibri"/>
          <w:color w:val="000000" w:themeColor="text1"/>
          <w:sz w:val="20"/>
          <w:szCs w:val="20"/>
        </w:rPr>
        <w:t xml:space="preserve"> W.W. Norton &amp; Company</w:t>
      </w:r>
      <w:r w:rsidR="008F13AD">
        <w:rPr>
          <w:rFonts w:ascii="Palatino Linotype" w:hAnsi="Palatino Linotype" w:cs="Calibri"/>
          <w:color w:val="000000" w:themeColor="text1"/>
          <w:sz w:val="20"/>
          <w:szCs w:val="20"/>
        </w:rPr>
        <w:t>.</w:t>
      </w:r>
    </w:p>
    <w:p w14:paraId="296FD835" w14:textId="77777777" w:rsidR="008F13AD" w:rsidRDefault="003A642B"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sz w:val="20"/>
          <w:szCs w:val="20"/>
        </w:rPr>
        <w:t>Santos, B. de S. (2007). Cognitive Justice in a Global World: Prudent Knowledges for a Decent Life. Lexington Books.</w:t>
      </w:r>
    </w:p>
    <w:p w14:paraId="03A7F8CB" w14:textId="77777777" w:rsidR="008F13AD" w:rsidRDefault="003A642B"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sz w:val="20"/>
          <w:szCs w:val="20"/>
        </w:rPr>
        <w:t>Santos, B. de S. (2014). Epistemologies of the South: Justice Against Epistemicide</w:t>
      </w:r>
      <w:r w:rsidR="00D53480" w:rsidRPr="008F13AD">
        <w:rPr>
          <w:rFonts w:ascii="Palatino Linotype" w:hAnsi="Palatino Linotype"/>
          <w:sz w:val="20"/>
          <w:szCs w:val="20"/>
        </w:rPr>
        <w:t xml:space="preserve">. </w:t>
      </w:r>
      <w:r w:rsidRPr="008F13AD">
        <w:rPr>
          <w:rFonts w:ascii="Palatino Linotype" w:hAnsi="Palatino Linotype"/>
          <w:sz w:val="20"/>
          <w:szCs w:val="20"/>
        </w:rPr>
        <w:t>Paradigm Publishers.</w:t>
      </w:r>
    </w:p>
    <w:p w14:paraId="23602425" w14:textId="77777777" w:rsidR="008F13AD" w:rsidRDefault="00D53480" w:rsidP="008F13AD">
      <w:pPr>
        <w:numPr>
          <w:ilvl w:val="0"/>
          <w:numId w:val="23"/>
        </w:numPr>
        <w:tabs>
          <w:tab w:val="clear" w:pos="720"/>
          <w:tab w:val="num" w:pos="360"/>
        </w:tabs>
        <w:rPr>
          <w:rFonts w:ascii="Palatino Linotype" w:hAnsi="Palatino Linotype" w:cs="Calibri"/>
          <w:color w:val="000000" w:themeColor="text1"/>
          <w:sz w:val="20"/>
          <w:szCs w:val="20"/>
        </w:rPr>
      </w:pPr>
      <w:r w:rsidRPr="00D53480">
        <w:rPr>
          <w:rFonts w:ascii="Palatino Linotype" w:hAnsi="Palatino Linotype"/>
          <w:sz w:val="20"/>
          <w:szCs w:val="20"/>
        </w:rPr>
        <w:t xml:space="preserve">Scharmer, O. (2023). </w:t>
      </w:r>
      <w:r w:rsidRPr="00D53480">
        <w:rPr>
          <w:rFonts w:ascii="Palatino Linotype" w:hAnsi="Palatino Linotype"/>
          <w:i/>
          <w:iCs/>
          <w:sz w:val="20"/>
          <w:szCs w:val="20"/>
        </w:rPr>
        <w:t>Universities as Innovation Ecologies for Human and Planetary Flourishing</w:t>
      </w:r>
      <w:r w:rsidRPr="00D53480">
        <w:rPr>
          <w:rFonts w:ascii="Palatino Linotype" w:hAnsi="Palatino Linotype"/>
          <w:sz w:val="20"/>
          <w:szCs w:val="20"/>
        </w:rPr>
        <w:t xml:space="preserve">. Presencing Institute. </w:t>
      </w:r>
      <w:hyperlink r:id="rId25" w:history="1">
        <w:r w:rsidRPr="00D53480">
          <w:rPr>
            <w:rStyle w:val="Hyperlink"/>
            <w:rFonts w:ascii="Palatino Linotype" w:hAnsi="Palatino Linotype"/>
            <w:sz w:val="20"/>
            <w:szCs w:val="20"/>
          </w:rPr>
          <w:t>https://medium.com/presencing-institute-blog/universities-as-innovation-ecologies-for-human-and-planetary-flourishing-84313c75c0d7</w:t>
        </w:r>
      </w:hyperlink>
    </w:p>
    <w:p w14:paraId="488D72FA" w14:textId="77777777" w:rsidR="008F13AD" w:rsidRDefault="00C9489E"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sz w:val="20"/>
          <w:szCs w:val="20"/>
        </w:rPr>
        <w:t xml:space="preserve">Schmachtenberger, D. (2020). </w:t>
      </w:r>
      <w:r w:rsidRPr="008F13AD">
        <w:rPr>
          <w:rFonts w:ascii="Palatino Linotype" w:hAnsi="Palatino Linotype"/>
          <w:i/>
          <w:iCs/>
          <w:sz w:val="20"/>
          <w:szCs w:val="20"/>
        </w:rPr>
        <w:t>Game B and the Future of Civilization</w:t>
      </w:r>
      <w:r w:rsidRPr="008F13AD">
        <w:rPr>
          <w:rFonts w:ascii="Palatino Linotype" w:hAnsi="Palatino Linotype"/>
          <w:sz w:val="20"/>
          <w:szCs w:val="20"/>
        </w:rPr>
        <w:t xml:space="preserve">. Neurohacker Collective Podcast. </w:t>
      </w:r>
      <w:hyperlink r:id="rId26" w:tgtFrame="_new" w:history="1">
        <w:r w:rsidRPr="008F13AD">
          <w:rPr>
            <w:rStyle w:val="Hyperlink"/>
            <w:rFonts w:ascii="Palatino Linotype" w:hAnsi="Palatino Linotype"/>
            <w:sz w:val="20"/>
            <w:szCs w:val="20"/>
          </w:rPr>
          <w:t>https://neurohacker.com</w:t>
        </w:r>
      </w:hyperlink>
    </w:p>
    <w:p w14:paraId="29C2FAF1"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Scholz, T. (2016). </w:t>
      </w:r>
      <w:r w:rsidRPr="008F13AD">
        <w:rPr>
          <w:rFonts w:ascii="Palatino Linotype" w:hAnsi="Palatino Linotype" w:cs="Calibri"/>
          <w:i/>
          <w:iCs/>
          <w:color w:val="000000" w:themeColor="text1"/>
          <w:sz w:val="20"/>
          <w:szCs w:val="20"/>
        </w:rPr>
        <w:t>Platform Cooperativism: Challenging the Corporate Sharing Economy.</w:t>
      </w:r>
      <w:r w:rsidRPr="008F13AD">
        <w:rPr>
          <w:rFonts w:ascii="Palatino Linotype" w:hAnsi="Palatino Linotype" w:cs="Calibri"/>
          <w:color w:val="000000" w:themeColor="text1"/>
          <w:sz w:val="20"/>
          <w:szCs w:val="20"/>
        </w:rPr>
        <w:t xml:space="preserve"> Rosa </w:t>
      </w:r>
      <w:r w:rsidR="0012602D" w:rsidRPr="008F13AD">
        <w:rPr>
          <w:rFonts w:ascii="Palatino Linotype" w:hAnsi="Palatino Linotype" w:cs="Calibri"/>
          <w:color w:val="000000" w:themeColor="text1"/>
          <w:sz w:val="20"/>
          <w:szCs w:val="20"/>
        </w:rPr>
        <w:br/>
        <w:t xml:space="preserve">       </w:t>
      </w:r>
      <w:r w:rsidRPr="008F13AD">
        <w:rPr>
          <w:rFonts w:ascii="Palatino Linotype" w:hAnsi="Palatino Linotype" w:cs="Calibri"/>
          <w:color w:val="000000" w:themeColor="text1"/>
          <w:sz w:val="20"/>
          <w:szCs w:val="20"/>
        </w:rPr>
        <w:t xml:space="preserve">Luxemburg Stiftung. </w:t>
      </w:r>
    </w:p>
    <w:p w14:paraId="557FEBA7"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Scott, B. (2022). </w:t>
      </w:r>
      <w:r w:rsidRPr="008F13AD">
        <w:rPr>
          <w:rFonts w:ascii="Palatino Linotype" w:hAnsi="Palatino Linotype" w:cs="Calibri"/>
          <w:i/>
          <w:iCs/>
          <w:color w:val="000000" w:themeColor="text1"/>
          <w:sz w:val="20"/>
          <w:szCs w:val="20"/>
        </w:rPr>
        <w:t>Cloudmoney: Cash, Cards, Crypto, and the War for Our Wallets.</w:t>
      </w:r>
      <w:r w:rsidRPr="008F13AD">
        <w:rPr>
          <w:rFonts w:ascii="Palatino Linotype" w:hAnsi="Palatino Linotype" w:cs="Calibri"/>
          <w:color w:val="000000" w:themeColor="text1"/>
          <w:sz w:val="20"/>
          <w:szCs w:val="20"/>
        </w:rPr>
        <w:t xml:space="preserve"> Harper </w:t>
      </w:r>
      <w:r w:rsidR="0012602D" w:rsidRPr="008F13AD">
        <w:rPr>
          <w:rFonts w:ascii="Palatino Linotype" w:hAnsi="Palatino Linotype" w:cs="Calibri"/>
          <w:color w:val="000000" w:themeColor="text1"/>
          <w:sz w:val="20"/>
          <w:szCs w:val="20"/>
        </w:rPr>
        <w:t>}</w:t>
      </w:r>
      <w:r w:rsidR="0012602D" w:rsidRPr="008F13AD">
        <w:rPr>
          <w:rFonts w:ascii="Palatino Linotype" w:hAnsi="Palatino Linotype" w:cs="Calibri"/>
          <w:color w:val="000000" w:themeColor="text1"/>
          <w:sz w:val="20"/>
          <w:szCs w:val="20"/>
        </w:rPr>
        <w:br/>
        <w:t xml:space="preserve">      </w:t>
      </w:r>
      <w:r w:rsidRPr="008F13AD">
        <w:rPr>
          <w:rFonts w:ascii="Palatino Linotype" w:hAnsi="Palatino Linotype" w:cs="Calibri"/>
          <w:color w:val="000000" w:themeColor="text1"/>
          <w:sz w:val="20"/>
          <w:szCs w:val="20"/>
        </w:rPr>
        <w:t xml:space="preserve">Business. </w:t>
      </w:r>
    </w:p>
    <w:p w14:paraId="2272D5F2"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Sen, A. (1999). </w:t>
      </w:r>
      <w:r w:rsidRPr="008F13AD">
        <w:rPr>
          <w:rFonts w:ascii="Palatino Linotype" w:hAnsi="Palatino Linotype" w:cs="Calibri"/>
          <w:i/>
          <w:iCs/>
          <w:color w:val="000000" w:themeColor="text1"/>
          <w:sz w:val="20"/>
          <w:szCs w:val="20"/>
        </w:rPr>
        <w:t>Development as Freedom.</w:t>
      </w:r>
      <w:r w:rsidRPr="008F13AD">
        <w:rPr>
          <w:rFonts w:ascii="Palatino Linotype" w:hAnsi="Palatino Linotype" w:cs="Calibri"/>
          <w:color w:val="000000" w:themeColor="text1"/>
          <w:sz w:val="20"/>
          <w:szCs w:val="20"/>
        </w:rPr>
        <w:t xml:space="preserve"> Oxford University Press. </w:t>
      </w:r>
    </w:p>
    <w:p w14:paraId="5A6EAEF1"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Shapin, S. (1996). </w:t>
      </w:r>
      <w:r w:rsidRPr="008F13AD">
        <w:rPr>
          <w:rFonts w:ascii="Palatino Linotype" w:hAnsi="Palatino Linotype" w:cs="Calibri"/>
          <w:i/>
          <w:iCs/>
          <w:color w:val="000000" w:themeColor="text1"/>
          <w:sz w:val="20"/>
          <w:szCs w:val="20"/>
        </w:rPr>
        <w:t>The Scientific Revolution</w:t>
      </w:r>
      <w:r w:rsidRPr="008F13AD">
        <w:rPr>
          <w:rFonts w:ascii="Palatino Linotype" w:hAnsi="Palatino Linotype" w:cs="Calibri"/>
          <w:color w:val="000000" w:themeColor="text1"/>
          <w:sz w:val="20"/>
          <w:szCs w:val="20"/>
        </w:rPr>
        <w:t>. University of Chicago Press.</w:t>
      </w:r>
    </w:p>
    <w:p w14:paraId="3AF09710" w14:textId="77777777" w:rsidR="008F13AD" w:rsidRDefault="0012602D"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Shiva, V. (2005). </w:t>
      </w:r>
      <w:r w:rsidRPr="008F13AD">
        <w:rPr>
          <w:rFonts w:ascii="Palatino Linotype" w:hAnsi="Palatino Linotype" w:cs="Calibri"/>
          <w:i/>
          <w:iCs/>
          <w:color w:val="000000" w:themeColor="text1"/>
          <w:sz w:val="20"/>
          <w:szCs w:val="20"/>
        </w:rPr>
        <w:t>Earth Democracy: Justice, Sustainability, and Peace</w:t>
      </w:r>
      <w:r w:rsidRPr="008F13AD">
        <w:rPr>
          <w:rFonts w:ascii="Palatino Linotype" w:hAnsi="Palatino Linotype" w:cs="Calibri"/>
          <w:color w:val="000000" w:themeColor="text1"/>
          <w:sz w:val="20"/>
          <w:szCs w:val="20"/>
        </w:rPr>
        <w:t>. Zed Books.</w:t>
      </w:r>
    </w:p>
    <w:p w14:paraId="6D823B92"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Smith, R. (2025). </w:t>
      </w:r>
      <w:r w:rsidRPr="008F13AD">
        <w:rPr>
          <w:rFonts w:ascii="Palatino Linotype" w:hAnsi="Palatino Linotype" w:cs="Calibri"/>
          <w:i/>
          <w:iCs/>
          <w:color w:val="000000" w:themeColor="text1"/>
          <w:sz w:val="20"/>
          <w:szCs w:val="20"/>
        </w:rPr>
        <w:t>A Sociology of Big Pictures</w:t>
      </w:r>
      <w:r w:rsidRPr="008F13AD">
        <w:rPr>
          <w:rFonts w:ascii="Palatino Linotype" w:hAnsi="Palatino Linotype" w:cs="Calibri"/>
          <w:color w:val="000000" w:themeColor="text1"/>
          <w:sz w:val="20"/>
          <w:szCs w:val="20"/>
        </w:rPr>
        <w:t xml:space="preserve">. </w:t>
      </w:r>
      <w:r w:rsidR="006072CE" w:rsidRPr="008F13AD">
        <w:rPr>
          <w:rFonts w:ascii="Palatino Linotype" w:hAnsi="Palatino Linotype" w:cs="Calibri"/>
          <w:color w:val="000000" w:themeColor="text1"/>
          <w:sz w:val="20"/>
          <w:szCs w:val="20"/>
        </w:rPr>
        <w:t>Institute</w:t>
      </w:r>
      <w:r w:rsidRPr="008F13AD">
        <w:rPr>
          <w:rFonts w:ascii="Palatino Linotype" w:hAnsi="Palatino Linotype" w:cs="Calibri"/>
          <w:color w:val="000000" w:themeColor="text1"/>
          <w:sz w:val="20"/>
          <w:szCs w:val="20"/>
        </w:rPr>
        <w:t xml:space="preserve"> of Applied Metatheory</w:t>
      </w:r>
    </w:p>
    <w:p w14:paraId="732BFDA1"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Socher, R. (2022) </w:t>
      </w:r>
      <w:r w:rsidRPr="008F13AD">
        <w:rPr>
          <w:rFonts w:ascii="Palatino Linotype" w:hAnsi="Palatino Linotype" w:cs="Calibri"/>
          <w:i/>
          <w:iCs/>
          <w:color w:val="000000" w:themeColor="text1"/>
          <w:sz w:val="20"/>
          <w:szCs w:val="20"/>
        </w:rPr>
        <w:t>AI for Everyone: The Next Digital Transformation.</w:t>
      </w:r>
      <w:r w:rsidRPr="008F13AD">
        <w:rPr>
          <w:rFonts w:ascii="Palatino Linotype" w:hAnsi="Palatino Linotype" w:cs="Calibri"/>
          <w:color w:val="000000" w:themeColor="text1"/>
          <w:sz w:val="20"/>
          <w:szCs w:val="20"/>
        </w:rPr>
        <w:t xml:space="preserve"> San Francisco: AI Edge </w:t>
      </w:r>
      <w:r w:rsidR="0012602D" w:rsidRPr="008F13AD">
        <w:rPr>
          <w:rFonts w:ascii="Palatino Linotype" w:hAnsi="Palatino Linotype" w:cs="Calibri"/>
          <w:color w:val="000000" w:themeColor="text1"/>
          <w:sz w:val="20"/>
          <w:szCs w:val="20"/>
        </w:rPr>
        <w:t xml:space="preserve"> </w:t>
      </w:r>
      <w:r w:rsidR="0012602D" w:rsidRPr="008F13AD">
        <w:rPr>
          <w:rFonts w:ascii="Palatino Linotype" w:hAnsi="Palatino Linotype" w:cs="Calibri"/>
          <w:color w:val="000000" w:themeColor="text1"/>
          <w:sz w:val="20"/>
          <w:szCs w:val="20"/>
        </w:rPr>
        <w:br/>
        <w:t xml:space="preserve">       </w:t>
      </w:r>
      <w:r w:rsidRPr="008F13AD">
        <w:rPr>
          <w:rFonts w:ascii="Palatino Linotype" w:hAnsi="Palatino Linotype" w:cs="Calibri"/>
          <w:color w:val="000000" w:themeColor="text1"/>
          <w:sz w:val="20"/>
          <w:szCs w:val="20"/>
        </w:rPr>
        <w:t>Press.</w:t>
      </w:r>
    </w:p>
    <w:p w14:paraId="25BC6DFC"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 Stiglitz, J. E., Fitoussi, J-P., &amp; Durand, M. (2018). </w:t>
      </w:r>
      <w:r w:rsidRPr="008F13AD">
        <w:rPr>
          <w:rFonts w:ascii="Palatino Linotype" w:hAnsi="Palatino Linotype" w:cs="Calibri"/>
          <w:i/>
          <w:iCs/>
          <w:color w:val="000000" w:themeColor="text1"/>
          <w:sz w:val="20"/>
          <w:szCs w:val="20"/>
        </w:rPr>
        <w:t xml:space="preserve">Beyond GDP: Measuring What Counts for </w:t>
      </w:r>
      <w:r w:rsidR="0012602D" w:rsidRPr="008F13AD">
        <w:rPr>
          <w:rFonts w:ascii="Palatino Linotype" w:hAnsi="Palatino Linotype" w:cs="Calibri"/>
          <w:i/>
          <w:iCs/>
          <w:color w:val="000000" w:themeColor="text1"/>
          <w:sz w:val="20"/>
          <w:szCs w:val="20"/>
        </w:rPr>
        <w:br/>
        <w:t xml:space="preserve">       </w:t>
      </w:r>
      <w:r w:rsidRPr="008F13AD">
        <w:rPr>
          <w:rFonts w:ascii="Palatino Linotype" w:hAnsi="Palatino Linotype" w:cs="Calibri"/>
          <w:i/>
          <w:iCs/>
          <w:color w:val="000000" w:themeColor="text1"/>
          <w:sz w:val="20"/>
          <w:szCs w:val="20"/>
        </w:rPr>
        <w:t>Economic and Social Performance.</w:t>
      </w:r>
      <w:r w:rsidRPr="008F13AD">
        <w:rPr>
          <w:rFonts w:ascii="Palatino Linotype" w:hAnsi="Palatino Linotype" w:cs="Calibri"/>
          <w:color w:val="000000" w:themeColor="text1"/>
          <w:sz w:val="20"/>
          <w:szCs w:val="20"/>
        </w:rPr>
        <w:t xml:space="preserve"> OECD Publishing. </w:t>
      </w:r>
    </w:p>
    <w:p w14:paraId="20FF84FF"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Stuart-Glennie, J. S. (1873). </w:t>
      </w:r>
      <w:r w:rsidRPr="008F13AD">
        <w:rPr>
          <w:rFonts w:ascii="Palatino Linotype" w:hAnsi="Palatino Linotype" w:cs="Calibri"/>
          <w:i/>
          <w:iCs/>
          <w:color w:val="000000" w:themeColor="text1"/>
          <w:sz w:val="20"/>
          <w:szCs w:val="20"/>
        </w:rPr>
        <w:t xml:space="preserve">In the Morningland: </w:t>
      </w:r>
      <w:r w:rsidR="007D7BD4" w:rsidRPr="008F13AD">
        <w:rPr>
          <w:rFonts w:ascii="Palatino Linotype" w:hAnsi="Palatino Linotype" w:cs="Calibri"/>
          <w:i/>
          <w:iCs/>
          <w:color w:val="000000" w:themeColor="text1"/>
          <w:sz w:val="20"/>
          <w:szCs w:val="20"/>
        </w:rPr>
        <w:t>or</w:t>
      </w:r>
      <w:r w:rsidRPr="008F13AD">
        <w:rPr>
          <w:rFonts w:ascii="Palatino Linotype" w:hAnsi="Palatino Linotype" w:cs="Calibri"/>
          <w:i/>
          <w:iCs/>
          <w:color w:val="000000" w:themeColor="text1"/>
          <w:sz w:val="20"/>
          <w:szCs w:val="20"/>
        </w:rPr>
        <w:t xml:space="preserve"> The Law of the Origin and Transformation </w:t>
      </w:r>
      <w:r w:rsidR="0012602D" w:rsidRPr="008F13AD">
        <w:rPr>
          <w:rFonts w:ascii="Palatino Linotype" w:hAnsi="Palatino Linotype" w:cs="Calibri"/>
          <w:i/>
          <w:iCs/>
          <w:color w:val="000000" w:themeColor="text1"/>
          <w:sz w:val="20"/>
          <w:szCs w:val="20"/>
        </w:rPr>
        <w:br/>
        <w:t xml:space="preserve">       </w:t>
      </w:r>
      <w:r w:rsidRPr="008F13AD">
        <w:rPr>
          <w:rFonts w:ascii="Palatino Linotype" w:hAnsi="Palatino Linotype" w:cs="Calibri"/>
          <w:i/>
          <w:iCs/>
          <w:color w:val="000000" w:themeColor="text1"/>
          <w:sz w:val="20"/>
          <w:szCs w:val="20"/>
        </w:rPr>
        <w:t>of Christianity</w:t>
      </w:r>
      <w:r w:rsidRPr="008F13AD">
        <w:rPr>
          <w:rFonts w:ascii="Palatino Linotype" w:hAnsi="Palatino Linotype" w:cs="Calibri"/>
          <w:color w:val="000000" w:themeColor="text1"/>
          <w:sz w:val="20"/>
          <w:szCs w:val="20"/>
        </w:rPr>
        <w:t>. Longmans, Green, and Co.</w:t>
      </w:r>
    </w:p>
    <w:p w14:paraId="429E7B84"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Tapscott, D. (2016) </w:t>
      </w:r>
      <w:r w:rsidRPr="008F13AD">
        <w:rPr>
          <w:rFonts w:ascii="Palatino Linotype" w:hAnsi="Palatino Linotype" w:cs="Calibri"/>
          <w:i/>
          <w:iCs/>
          <w:color w:val="000000" w:themeColor="text1"/>
          <w:sz w:val="20"/>
          <w:szCs w:val="20"/>
        </w:rPr>
        <w:t xml:space="preserve">Blockchain Revolution: How the Technology Behind Bitcoin Is Changing </w:t>
      </w:r>
      <w:r w:rsidR="0012602D" w:rsidRPr="008F13AD">
        <w:rPr>
          <w:rFonts w:ascii="Palatino Linotype" w:hAnsi="Palatino Linotype" w:cs="Calibri"/>
          <w:i/>
          <w:iCs/>
          <w:color w:val="000000" w:themeColor="text1"/>
          <w:sz w:val="20"/>
          <w:szCs w:val="20"/>
        </w:rPr>
        <w:br/>
        <w:t xml:space="preserve">       </w:t>
      </w:r>
      <w:r w:rsidRPr="008F13AD">
        <w:rPr>
          <w:rFonts w:ascii="Palatino Linotype" w:hAnsi="Palatino Linotype" w:cs="Calibri"/>
          <w:i/>
          <w:iCs/>
          <w:color w:val="000000" w:themeColor="text1"/>
          <w:sz w:val="20"/>
          <w:szCs w:val="20"/>
        </w:rPr>
        <w:t>Money, Business, and the World.</w:t>
      </w:r>
      <w:r w:rsidRPr="008F13AD">
        <w:rPr>
          <w:rFonts w:ascii="Palatino Linotype" w:hAnsi="Palatino Linotype" w:cs="Calibri"/>
          <w:color w:val="000000" w:themeColor="text1"/>
          <w:sz w:val="20"/>
          <w:szCs w:val="20"/>
        </w:rPr>
        <w:t xml:space="preserve"> New York: Portfolio/Penguin.</w:t>
      </w:r>
    </w:p>
    <w:p w14:paraId="37F2D67B"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Tapscott, D. (2016). </w:t>
      </w:r>
      <w:r w:rsidRPr="008F13AD">
        <w:rPr>
          <w:rFonts w:ascii="Palatino Linotype" w:hAnsi="Palatino Linotype" w:cs="Calibri"/>
          <w:i/>
          <w:iCs/>
          <w:color w:val="000000" w:themeColor="text1"/>
          <w:sz w:val="20"/>
          <w:szCs w:val="20"/>
        </w:rPr>
        <w:t xml:space="preserve">Blockchain Revolution: How the Technology Behind Bitcoin Is Changing </w:t>
      </w:r>
      <w:r w:rsidR="0012602D" w:rsidRPr="008F13AD">
        <w:rPr>
          <w:rFonts w:ascii="Palatino Linotype" w:hAnsi="Palatino Linotype" w:cs="Calibri"/>
          <w:i/>
          <w:iCs/>
          <w:color w:val="000000" w:themeColor="text1"/>
          <w:sz w:val="20"/>
          <w:szCs w:val="20"/>
        </w:rPr>
        <w:br/>
        <w:t xml:space="preserve">       </w:t>
      </w:r>
      <w:r w:rsidRPr="008F13AD">
        <w:rPr>
          <w:rFonts w:ascii="Palatino Linotype" w:hAnsi="Palatino Linotype" w:cs="Calibri"/>
          <w:i/>
          <w:iCs/>
          <w:color w:val="000000" w:themeColor="text1"/>
          <w:sz w:val="20"/>
          <w:szCs w:val="20"/>
        </w:rPr>
        <w:t>Money, Business, and the World.</w:t>
      </w:r>
      <w:r w:rsidRPr="008F13AD">
        <w:rPr>
          <w:rFonts w:ascii="Palatino Linotype" w:hAnsi="Palatino Linotype" w:cs="Calibri"/>
          <w:color w:val="000000" w:themeColor="text1"/>
          <w:sz w:val="20"/>
          <w:szCs w:val="20"/>
        </w:rPr>
        <w:t xml:space="preserve"> Portfolio. </w:t>
      </w:r>
    </w:p>
    <w:p w14:paraId="3119C9FE"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Taylor, C. (2007). </w:t>
      </w:r>
      <w:r w:rsidRPr="008F13AD">
        <w:rPr>
          <w:rFonts w:ascii="Palatino Linotype" w:hAnsi="Palatino Linotype" w:cs="Calibri"/>
          <w:i/>
          <w:iCs/>
          <w:color w:val="000000" w:themeColor="text1"/>
          <w:sz w:val="20"/>
          <w:szCs w:val="20"/>
        </w:rPr>
        <w:t>A Secular Age</w:t>
      </w:r>
      <w:r w:rsidRPr="008F13AD">
        <w:rPr>
          <w:rFonts w:ascii="Palatino Linotype" w:hAnsi="Palatino Linotype" w:cs="Calibri"/>
          <w:color w:val="000000" w:themeColor="text1"/>
          <w:sz w:val="20"/>
          <w:szCs w:val="20"/>
        </w:rPr>
        <w:t>. Belknap Press of Harvard University Press.</w:t>
      </w:r>
    </w:p>
    <w:p w14:paraId="69616128" w14:textId="77777777" w:rsidR="008F13AD" w:rsidRDefault="001F582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Turner, N. J., &amp; Clifton, H. (2009). </w:t>
      </w:r>
      <w:r w:rsidRPr="008F13AD">
        <w:rPr>
          <w:rFonts w:ascii="Palatino Linotype" w:hAnsi="Palatino Linotype" w:cs="Calibri"/>
          <w:i/>
          <w:iCs/>
          <w:color w:val="000000" w:themeColor="text1"/>
          <w:sz w:val="20"/>
          <w:szCs w:val="20"/>
        </w:rPr>
        <w:t xml:space="preserve">"It's so different today": Climate change and indigenous </w:t>
      </w:r>
      <w:r w:rsidR="0012602D" w:rsidRPr="008F13AD">
        <w:rPr>
          <w:rFonts w:ascii="Palatino Linotype" w:hAnsi="Palatino Linotype" w:cs="Calibri"/>
          <w:i/>
          <w:iCs/>
          <w:color w:val="000000" w:themeColor="text1"/>
          <w:sz w:val="20"/>
          <w:szCs w:val="20"/>
        </w:rPr>
        <w:br/>
        <w:t xml:space="preserve">       </w:t>
      </w:r>
      <w:r w:rsidRPr="008F13AD">
        <w:rPr>
          <w:rFonts w:ascii="Palatino Linotype" w:hAnsi="Palatino Linotype" w:cs="Calibri"/>
          <w:i/>
          <w:iCs/>
          <w:color w:val="000000" w:themeColor="text1"/>
          <w:sz w:val="20"/>
          <w:szCs w:val="20"/>
        </w:rPr>
        <w:t>lifeways in British Columbia, Canada</w:t>
      </w:r>
      <w:r w:rsidRPr="008F13AD">
        <w:rPr>
          <w:rFonts w:ascii="Palatino Linotype" w:hAnsi="Palatino Linotype" w:cs="Calibri"/>
          <w:color w:val="000000" w:themeColor="text1"/>
          <w:sz w:val="20"/>
          <w:szCs w:val="20"/>
        </w:rPr>
        <w:t xml:space="preserve">. </w:t>
      </w:r>
      <w:r w:rsidRPr="008F13AD">
        <w:rPr>
          <w:rFonts w:ascii="Palatino Linotype" w:hAnsi="Palatino Linotype" w:cs="Calibri"/>
          <w:i/>
          <w:iCs/>
          <w:color w:val="000000" w:themeColor="text1"/>
          <w:sz w:val="20"/>
          <w:szCs w:val="20"/>
        </w:rPr>
        <w:t>Global Environmental Change, 19</w:t>
      </w:r>
      <w:r w:rsidRPr="008F13AD">
        <w:rPr>
          <w:rFonts w:ascii="Palatino Linotype" w:hAnsi="Palatino Linotype" w:cs="Calibri"/>
          <w:color w:val="000000" w:themeColor="text1"/>
          <w:sz w:val="20"/>
          <w:szCs w:val="20"/>
        </w:rPr>
        <w:t>(2), 180-190.</w:t>
      </w:r>
    </w:p>
    <w:p w14:paraId="1DD68E78" w14:textId="77777777" w:rsidR="008F13AD" w:rsidRDefault="00C23E9B"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UNESCO. (2021). Reimagining our futures together: A new social contract for education</w:t>
      </w:r>
    </w:p>
    <w:p w14:paraId="3AAE20AC" w14:textId="324A1812" w:rsidR="008F13AD" w:rsidRDefault="00C23E9B"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Venkitaraman, A. K., &amp; Joshi, N. (2022). A critical examination of a community-led </w:t>
      </w:r>
      <w:r w:rsidR="0012602D" w:rsidRPr="008F13AD">
        <w:rPr>
          <w:rFonts w:ascii="Palatino Linotype" w:hAnsi="Palatino Linotype" w:cs="Calibri"/>
          <w:color w:val="000000" w:themeColor="text1"/>
          <w:sz w:val="20"/>
          <w:szCs w:val="20"/>
        </w:rPr>
        <w:br/>
        <w:t xml:space="preserve">       </w:t>
      </w:r>
      <w:r w:rsidRPr="008F13AD">
        <w:rPr>
          <w:rFonts w:ascii="Palatino Linotype" w:hAnsi="Palatino Linotype" w:cs="Calibri"/>
          <w:color w:val="000000" w:themeColor="text1"/>
          <w:sz w:val="20"/>
          <w:szCs w:val="20"/>
        </w:rPr>
        <w:t>ecovillage initiative: a case of Auroville, India. Climate Actio</w:t>
      </w:r>
      <w:r w:rsidR="008F13AD">
        <w:rPr>
          <w:rFonts w:ascii="Palatino Linotype" w:hAnsi="Palatino Linotype" w:cs="Calibri"/>
          <w:color w:val="000000" w:themeColor="text1"/>
          <w:sz w:val="20"/>
          <w:szCs w:val="20"/>
        </w:rPr>
        <w:t>n.</w:t>
      </w:r>
    </w:p>
    <w:p w14:paraId="39AC948A" w14:textId="53575488" w:rsidR="008F13AD" w:rsidRPr="008F13AD" w:rsidRDefault="00C23E9B"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sz w:val="20"/>
          <w:szCs w:val="20"/>
        </w:rPr>
        <w:t>Vicente, C. (2021). The Findhorn Ecovillage Case. Sustainable Communities Review</w:t>
      </w:r>
      <w:r w:rsidR="008F13AD">
        <w:rPr>
          <w:rFonts w:ascii="Palatino Linotype" w:hAnsi="Palatino Linotype"/>
          <w:sz w:val="20"/>
          <w:szCs w:val="20"/>
        </w:rPr>
        <w:t>.</w:t>
      </w:r>
    </w:p>
    <w:p w14:paraId="22162501" w14:textId="66332675" w:rsidR="008F13AD" w:rsidRDefault="0012602D"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 </w:t>
      </w:r>
      <w:r w:rsidR="001F582C" w:rsidRPr="008F13AD">
        <w:rPr>
          <w:rFonts w:ascii="Palatino Linotype" w:hAnsi="Palatino Linotype" w:cs="Calibri"/>
          <w:color w:val="000000" w:themeColor="text1"/>
          <w:sz w:val="20"/>
          <w:szCs w:val="20"/>
        </w:rPr>
        <w:t xml:space="preserve">Vygotsky, L. S. (1978). </w:t>
      </w:r>
      <w:r w:rsidR="001F582C" w:rsidRPr="008F13AD">
        <w:rPr>
          <w:rFonts w:ascii="Palatino Linotype" w:hAnsi="Palatino Linotype" w:cs="Calibri"/>
          <w:i/>
          <w:iCs/>
          <w:color w:val="000000" w:themeColor="text1"/>
          <w:sz w:val="20"/>
          <w:szCs w:val="20"/>
        </w:rPr>
        <w:t>Mind in Society: The Development of Higher Psychological Processes</w:t>
      </w:r>
      <w:r w:rsidR="001F582C" w:rsidRPr="008F13AD">
        <w:rPr>
          <w:rFonts w:ascii="Palatino Linotype" w:hAnsi="Palatino Linotype" w:cs="Calibri"/>
          <w:color w:val="000000" w:themeColor="text1"/>
          <w:sz w:val="20"/>
          <w:szCs w:val="20"/>
        </w:rPr>
        <w:t xml:space="preserve">. </w:t>
      </w:r>
      <w:r w:rsidRPr="008F13AD">
        <w:rPr>
          <w:rFonts w:ascii="Palatino Linotype" w:hAnsi="Palatino Linotype" w:cs="Calibri"/>
          <w:color w:val="000000" w:themeColor="text1"/>
          <w:sz w:val="20"/>
          <w:szCs w:val="20"/>
        </w:rPr>
        <w:br/>
        <w:t xml:space="preserve">             </w:t>
      </w:r>
      <w:r w:rsidR="001F582C" w:rsidRPr="008F13AD">
        <w:rPr>
          <w:rFonts w:ascii="Palatino Linotype" w:hAnsi="Palatino Linotype" w:cs="Calibri"/>
          <w:color w:val="000000" w:themeColor="text1"/>
          <w:sz w:val="20"/>
          <w:szCs w:val="20"/>
        </w:rPr>
        <w:t>Harvard University Press</w:t>
      </w:r>
      <w:r w:rsidR="008F13AD">
        <w:rPr>
          <w:rFonts w:ascii="Palatino Linotype" w:hAnsi="Palatino Linotype" w:cs="Calibri"/>
          <w:color w:val="000000" w:themeColor="text1"/>
          <w:sz w:val="20"/>
          <w:szCs w:val="20"/>
        </w:rPr>
        <w:t>.</w:t>
      </w:r>
    </w:p>
    <w:p w14:paraId="74013D0E" w14:textId="5DA6E1D9" w:rsidR="008F13AD" w:rsidRDefault="0012602D"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 Wahl, D. C. (2016). </w:t>
      </w:r>
      <w:r w:rsidRPr="008F13AD">
        <w:rPr>
          <w:rFonts w:ascii="Palatino Linotype" w:hAnsi="Palatino Linotype" w:cs="Calibri"/>
          <w:i/>
          <w:iCs/>
          <w:color w:val="000000" w:themeColor="text1"/>
          <w:sz w:val="20"/>
          <w:szCs w:val="20"/>
        </w:rPr>
        <w:t>Designing Regenerative Cultures</w:t>
      </w:r>
      <w:r w:rsidRPr="008F13AD">
        <w:rPr>
          <w:rFonts w:ascii="Palatino Linotype" w:hAnsi="Palatino Linotype" w:cs="Calibri"/>
          <w:color w:val="000000" w:themeColor="text1"/>
          <w:sz w:val="20"/>
          <w:szCs w:val="20"/>
        </w:rPr>
        <w:t>. Triarchy Press</w:t>
      </w:r>
      <w:r w:rsidR="008F13AD">
        <w:rPr>
          <w:rFonts w:ascii="Palatino Linotype" w:hAnsi="Palatino Linotype" w:cs="Calibri"/>
          <w:color w:val="000000" w:themeColor="text1"/>
          <w:sz w:val="20"/>
          <w:szCs w:val="20"/>
        </w:rPr>
        <w:t>.</w:t>
      </w:r>
    </w:p>
    <w:p w14:paraId="7E91B8AF" w14:textId="77777777" w:rsidR="008F13AD" w:rsidRDefault="0012602D"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 </w:t>
      </w:r>
      <w:r w:rsidR="001F582C" w:rsidRPr="008F13AD">
        <w:rPr>
          <w:rFonts w:ascii="Palatino Linotype" w:hAnsi="Palatino Linotype" w:cs="Calibri"/>
          <w:color w:val="000000" w:themeColor="text1"/>
          <w:sz w:val="20"/>
          <w:szCs w:val="20"/>
        </w:rPr>
        <w:t xml:space="preserve">Wilber, K. (2000). </w:t>
      </w:r>
      <w:r w:rsidR="001F582C" w:rsidRPr="008F13AD">
        <w:rPr>
          <w:rFonts w:ascii="Palatino Linotype" w:hAnsi="Palatino Linotype" w:cs="Calibri"/>
          <w:i/>
          <w:iCs/>
          <w:color w:val="000000" w:themeColor="text1"/>
          <w:sz w:val="20"/>
          <w:szCs w:val="20"/>
        </w:rPr>
        <w:t xml:space="preserve">A Theory of Everything: An Integral Vision for Business, Politics, Science, </w:t>
      </w:r>
      <w:r w:rsidR="00534AF0" w:rsidRPr="008F13AD">
        <w:rPr>
          <w:rFonts w:ascii="Palatino Linotype" w:hAnsi="Palatino Linotype" w:cs="Calibri"/>
          <w:i/>
          <w:iCs/>
          <w:color w:val="000000" w:themeColor="text1"/>
          <w:sz w:val="20"/>
          <w:szCs w:val="20"/>
        </w:rPr>
        <w:br/>
        <w:t xml:space="preserve">      </w:t>
      </w:r>
      <w:r w:rsidRPr="008F13AD">
        <w:rPr>
          <w:rFonts w:ascii="Palatino Linotype" w:hAnsi="Palatino Linotype" w:cs="Calibri"/>
          <w:i/>
          <w:iCs/>
          <w:color w:val="000000" w:themeColor="text1"/>
          <w:sz w:val="20"/>
          <w:szCs w:val="20"/>
        </w:rPr>
        <w:t xml:space="preserve">      </w:t>
      </w:r>
      <w:r w:rsidR="00534AF0" w:rsidRPr="008F13AD">
        <w:rPr>
          <w:rFonts w:ascii="Palatino Linotype" w:hAnsi="Palatino Linotype" w:cs="Calibri"/>
          <w:i/>
          <w:iCs/>
          <w:color w:val="000000" w:themeColor="text1"/>
          <w:sz w:val="20"/>
          <w:szCs w:val="20"/>
        </w:rPr>
        <w:t xml:space="preserve"> </w:t>
      </w:r>
      <w:r w:rsidR="001F582C" w:rsidRPr="008F13AD">
        <w:rPr>
          <w:rFonts w:ascii="Palatino Linotype" w:hAnsi="Palatino Linotype" w:cs="Calibri"/>
          <w:i/>
          <w:iCs/>
          <w:color w:val="000000" w:themeColor="text1"/>
          <w:sz w:val="20"/>
          <w:szCs w:val="20"/>
        </w:rPr>
        <w:t>and Spirituality</w:t>
      </w:r>
      <w:r w:rsidR="001F582C" w:rsidRPr="008F13AD">
        <w:rPr>
          <w:rFonts w:ascii="Palatino Linotype" w:hAnsi="Palatino Linotype" w:cs="Calibri"/>
          <w:color w:val="000000" w:themeColor="text1"/>
          <w:sz w:val="20"/>
          <w:szCs w:val="20"/>
        </w:rPr>
        <w:t>. Shambhala Publications</w:t>
      </w:r>
      <w:r w:rsidR="008F13AD">
        <w:rPr>
          <w:rFonts w:ascii="Palatino Linotype" w:hAnsi="Palatino Linotype" w:cs="Calibri"/>
          <w:color w:val="000000" w:themeColor="text1"/>
          <w:sz w:val="20"/>
          <w:szCs w:val="20"/>
        </w:rPr>
        <w:t>.</w:t>
      </w:r>
    </w:p>
    <w:p w14:paraId="6EC61639" w14:textId="77777777" w:rsidR="008F13AD" w:rsidRDefault="00B26CCC"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Wilber, K. (2000) </w:t>
      </w:r>
      <w:r w:rsidRPr="008F13AD">
        <w:rPr>
          <w:rFonts w:ascii="Palatino Linotype" w:hAnsi="Palatino Linotype" w:cs="Calibri"/>
          <w:i/>
          <w:iCs/>
          <w:color w:val="000000" w:themeColor="text1"/>
          <w:sz w:val="20"/>
          <w:szCs w:val="20"/>
        </w:rPr>
        <w:t>Integral Psychology: Consciousness, Spirit, Psychology, Therapy.</w:t>
      </w:r>
      <w:r w:rsidRPr="008F13AD">
        <w:rPr>
          <w:rFonts w:ascii="Palatino Linotype" w:hAnsi="Palatino Linotype" w:cs="Calibri"/>
          <w:color w:val="000000" w:themeColor="text1"/>
          <w:sz w:val="20"/>
          <w:szCs w:val="20"/>
        </w:rPr>
        <w:t xml:space="preserve"> Shambhala </w:t>
      </w:r>
      <w:r w:rsidR="00534AF0" w:rsidRPr="008F13AD">
        <w:rPr>
          <w:rFonts w:ascii="Palatino Linotype" w:hAnsi="Palatino Linotype" w:cs="Calibri"/>
          <w:color w:val="000000" w:themeColor="text1"/>
          <w:sz w:val="20"/>
          <w:szCs w:val="20"/>
        </w:rPr>
        <w:br/>
        <w:t xml:space="preserve">       </w:t>
      </w:r>
      <w:r w:rsidR="0012602D" w:rsidRPr="008F13AD">
        <w:rPr>
          <w:rFonts w:ascii="Palatino Linotype" w:hAnsi="Palatino Linotype" w:cs="Calibri"/>
          <w:color w:val="000000" w:themeColor="text1"/>
          <w:sz w:val="20"/>
          <w:szCs w:val="20"/>
        </w:rPr>
        <w:t xml:space="preserve">      </w:t>
      </w:r>
      <w:r w:rsidRPr="008F13AD">
        <w:rPr>
          <w:rFonts w:ascii="Palatino Linotype" w:hAnsi="Palatino Linotype" w:cs="Calibri"/>
          <w:color w:val="000000" w:themeColor="text1"/>
          <w:sz w:val="20"/>
          <w:szCs w:val="20"/>
        </w:rPr>
        <w:t>Publications</w:t>
      </w:r>
      <w:r w:rsidR="008F13AD">
        <w:rPr>
          <w:rFonts w:ascii="Palatino Linotype" w:hAnsi="Palatino Linotype" w:cs="Calibri"/>
          <w:color w:val="000000" w:themeColor="text1"/>
          <w:sz w:val="20"/>
          <w:szCs w:val="20"/>
        </w:rPr>
        <w:t>.</w:t>
      </w:r>
    </w:p>
    <w:p w14:paraId="7588AEAE" w14:textId="77777777" w:rsidR="008F13AD" w:rsidRDefault="0012602D"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lastRenderedPageBreak/>
        <w:t xml:space="preserve"> </w:t>
      </w:r>
      <w:r w:rsidR="001F582C" w:rsidRPr="008F13AD">
        <w:rPr>
          <w:rFonts w:ascii="Palatino Linotype" w:hAnsi="Palatino Linotype" w:cs="Calibri"/>
          <w:color w:val="000000" w:themeColor="text1"/>
          <w:sz w:val="20"/>
          <w:szCs w:val="20"/>
        </w:rPr>
        <w:t xml:space="preserve">Zuboff, S. (2019) </w:t>
      </w:r>
      <w:r w:rsidR="001F582C" w:rsidRPr="008F13AD">
        <w:rPr>
          <w:rFonts w:ascii="Palatino Linotype" w:hAnsi="Palatino Linotype" w:cs="Calibri"/>
          <w:i/>
          <w:iCs/>
          <w:color w:val="000000" w:themeColor="text1"/>
          <w:sz w:val="20"/>
          <w:szCs w:val="20"/>
        </w:rPr>
        <w:t xml:space="preserve">The Age of Surveillance Capitalism: The Fight for a Human Future at the New </w:t>
      </w:r>
      <w:r w:rsidR="00534AF0" w:rsidRPr="008F13AD">
        <w:rPr>
          <w:rFonts w:ascii="Palatino Linotype" w:hAnsi="Palatino Linotype" w:cs="Calibri"/>
          <w:i/>
          <w:iCs/>
          <w:color w:val="000000" w:themeColor="text1"/>
          <w:sz w:val="20"/>
          <w:szCs w:val="20"/>
        </w:rPr>
        <w:br/>
        <w:t xml:space="preserve">      </w:t>
      </w:r>
      <w:r w:rsidRPr="008F13AD">
        <w:rPr>
          <w:rFonts w:ascii="Palatino Linotype" w:hAnsi="Palatino Linotype" w:cs="Calibri"/>
          <w:i/>
          <w:iCs/>
          <w:color w:val="000000" w:themeColor="text1"/>
          <w:sz w:val="20"/>
          <w:szCs w:val="20"/>
        </w:rPr>
        <w:t xml:space="preserve">      </w:t>
      </w:r>
      <w:r w:rsidR="00534AF0" w:rsidRPr="008F13AD">
        <w:rPr>
          <w:rFonts w:ascii="Palatino Linotype" w:hAnsi="Palatino Linotype" w:cs="Calibri"/>
          <w:i/>
          <w:iCs/>
          <w:color w:val="000000" w:themeColor="text1"/>
          <w:sz w:val="20"/>
          <w:szCs w:val="20"/>
        </w:rPr>
        <w:t xml:space="preserve"> </w:t>
      </w:r>
      <w:r w:rsidR="001F582C" w:rsidRPr="008F13AD">
        <w:rPr>
          <w:rFonts w:ascii="Palatino Linotype" w:hAnsi="Palatino Linotype" w:cs="Calibri"/>
          <w:i/>
          <w:iCs/>
          <w:color w:val="000000" w:themeColor="text1"/>
          <w:sz w:val="20"/>
          <w:szCs w:val="20"/>
        </w:rPr>
        <w:t>Frontier of Power.</w:t>
      </w:r>
      <w:r w:rsidR="001F582C" w:rsidRPr="008F13AD">
        <w:rPr>
          <w:rFonts w:ascii="Palatino Linotype" w:hAnsi="Palatino Linotype" w:cs="Calibri"/>
          <w:color w:val="000000" w:themeColor="text1"/>
          <w:sz w:val="20"/>
          <w:szCs w:val="20"/>
        </w:rPr>
        <w:t xml:space="preserve"> New York: PublicAffairs.</w:t>
      </w:r>
    </w:p>
    <w:p w14:paraId="497CF243" w14:textId="77777777" w:rsidR="008F13AD" w:rsidRDefault="00F90556"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Zurek, W. H. (2009). </w:t>
      </w:r>
      <w:r w:rsidRPr="008F13AD">
        <w:rPr>
          <w:rFonts w:ascii="Palatino Linotype" w:hAnsi="Palatino Linotype" w:cs="Calibri"/>
          <w:i/>
          <w:iCs/>
          <w:color w:val="000000" w:themeColor="text1"/>
          <w:sz w:val="20"/>
          <w:szCs w:val="20"/>
        </w:rPr>
        <w:t>Quantum Darwinism</w:t>
      </w:r>
      <w:r w:rsidRPr="008F13AD">
        <w:rPr>
          <w:rFonts w:ascii="Palatino Linotype" w:hAnsi="Palatino Linotype" w:cs="Calibri"/>
          <w:color w:val="000000" w:themeColor="text1"/>
          <w:sz w:val="20"/>
          <w:szCs w:val="20"/>
        </w:rPr>
        <w:t xml:space="preserve">. </w:t>
      </w:r>
      <w:r w:rsidRPr="008F13AD">
        <w:rPr>
          <w:rFonts w:ascii="Palatino Linotype" w:hAnsi="Palatino Linotype" w:cs="Calibri"/>
          <w:i/>
          <w:iCs/>
          <w:color w:val="000000" w:themeColor="text1"/>
          <w:sz w:val="20"/>
          <w:szCs w:val="20"/>
        </w:rPr>
        <w:t>Nature Physics</w:t>
      </w:r>
      <w:r w:rsidRPr="008F13AD">
        <w:rPr>
          <w:rFonts w:ascii="Palatino Linotype" w:hAnsi="Palatino Linotype" w:cs="Calibri"/>
          <w:color w:val="000000" w:themeColor="text1"/>
          <w:sz w:val="20"/>
          <w:szCs w:val="20"/>
        </w:rPr>
        <w:t>, 5, 181–188.</w:t>
      </w:r>
    </w:p>
    <w:p w14:paraId="2FDBE18E" w14:textId="15145E93" w:rsidR="00F90556" w:rsidRPr="008F13AD" w:rsidRDefault="00F90556" w:rsidP="008F13AD">
      <w:pPr>
        <w:numPr>
          <w:ilvl w:val="0"/>
          <w:numId w:val="23"/>
        </w:numPr>
        <w:tabs>
          <w:tab w:val="clear" w:pos="720"/>
          <w:tab w:val="num" w:pos="360"/>
        </w:tabs>
        <w:rPr>
          <w:rFonts w:ascii="Palatino Linotype" w:hAnsi="Palatino Linotype" w:cs="Calibri"/>
          <w:color w:val="000000" w:themeColor="text1"/>
          <w:sz w:val="20"/>
          <w:szCs w:val="20"/>
        </w:rPr>
      </w:pPr>
      <w:r w:rsidRPr="008F13AD">
        <w:rPr>
          <w:rFonts w:ascii="Palatino Linotype" w:hAnsi="Palatino Linotype" w:cs="Calibri"/>
          <w:color w:val="000000" w:themeColor="text1"/>
          <w:sz w:val="20"/>
          <w:szCs w:val="20"/>
        </w:rPr>
        <w:t xml:space="preserve">Zurek, W. H. (2003). </w:t>
      </w:r>
      <w:r w:rsidRPr="008F13AD">
        <w:rPr>
          <w:rFonts w:ascii="Palatino Linotype" w:hAnsi="Palatino Linotype" w:cs="Calibri"/>
          <w:i/>
          <w:iCs/>
          <w:color w:val="000000" w:themeColor="text1"/>
          <w:sz w:val="20"/>
          <w:szCs w:val="20"/>
        </w:rPr>
        <w:t>Decoherence, einselection, and the quantum origins of the classical</w:t>
      </w:r>
      <w:r w:rsidRPr="008F13AD">
        <w:rPr>
          <w:rFonts w:ascii="Palatino Linotype" w:hAnsi="Palatino Linotype" w:cs="Calibri"/>
          <w:color w:val="000000" w:themeColor="text1"/>
          <w:sz w:val="20"/>
          <w:szCs w:val="20"/>
        </w:rPr>
        <w:t xml:space="preserve">. </w:t>
      </w:r>
      <w:r w:rsidRPr="008F13AD">
        <w:rPr>
          <w:rFonts w:ascii="Palatino Linotype" w:hAnsi="Palatino Linotype" w:cs="Calibri"/>
          <w:i/>
          <w:iCs/>
          <w:color w:val="000000" w:themeColor="text1"/>
          <w:sz w:val="20"/>
          <w:szCs w:val="20"/>
        </w:rPr>
        <w:t>Reviews of Modern Physics</w:t>
      </w:r>
      <w:r w:rsidRPr="008F13AD">
        <w:rPr>
          <w:rFonts w:ascii="Palatino Linotype" w:hAnsi="Palatino Linotype" w:cs="Calibri"/>
          <w:color w:val="000000" w:themeColor="text1"/>
          <w:sz w:val="20"/>
          <w:szCs w:val="20"/>
        </w:rPr>
        <w:t>, 75(3), 715–775.</w:t>
      </w:r>
    </w:p>
    <w:p w14:paraId="4B6C37E7" w14:textId="77777777" w:rsidR="00B26CCC" w:rsidRPr="008F13AD" w:rsidRDefault="00B26CCC" w:rsidP="0012602D">
      <w:pPr>
        <w:ind w:left="360"/>
        <w:rPr>
          <w:rFonts w:ascii="Palatino Linotype" w:hAnsi="Palatino Linotype" w:cs="Calibri"/>
          <w:color w:val="000000" w:themeColor="text1"/>
          <w:sz w:val="20"/>
          <w:szCs w:val="20"/>
        </w:rPr>
      </w:pPr>
    </w:p>
    <w:p w14:paraId="3A033820" w14:textId="77777777" w:rsidR="00B26CCC" w:rsidRPr="008F13AD" w:rsidRDefault="00B26CCC" w:rsidP="0012602D">
      <w:pPr>
        <w:rPr>
          <w:rFonts w:ascii="Palatino Linotype" w:hAnsi="Palatino Linotype" w:cs="Calibri"/>
          <w:color w:val="000000" w:themeColor="text1"/>
          <w:sz w:val="20"/>
          <w:szCs w:val="20"/>
        </w:rPr>
      </w:pPr>
    </w:p>
    <w:p w14:paraId="422CC3B0" w14:textId="77777777" w:rsidR="00B26CCC" w:rsidRPr="008F13AD" w:rsidRDefault="00B26CCC" w:rsidP="0012602D">
      <w:pPr>
        <w:rPr>
          <w:rFonts w:ascii="Palatino Linotype" w:hAnsi="Palatino Linotype" w:cs="Calibri"/>
          <w:color w:val="000000" w:themeColor="text1"/>
          <w:sz w:val="20"/>
          <w:szCs w:val="20"/>
        </w:rPr>
      </w:pPr>
    </w:p>
    <w:sectPr w:rsidR="00B26CCC" w:rsidRPr="008F13AD" w:rsidSect="00AE5EBE">
      <w:headerReference w:type="default" r:id="rId27"/>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02E7E" w14:textId="77777777" w:rsidR="000263A0" w:rsidRDefault="000263A0" w:rsidP="000B4219">
      <w:r>
        <w:separator/>
      </w:r>
    </w:p>
  </w:endnote>
  <w:endnote w:type="continuationSeparator" w:id="0">
    <w:p w14:paraId="3FE14AB2" w14:textId="77777777" w:rsidR="000263A0" w:rsidRDefault="000263A0" w:rsidP="000B4219">
      <w:r>
        <w:continuationSeparator/>
      </w:r>
    </w:p>
  </w:endnote>
  <w:endnote w:id="1">
    <w:p w14:paraId="55BD6F6E" w14:textId="413F8DE4" w:rsidR="00742A37" w:rsidRDefault="00742A3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E957" w14:textId="77777777" w:rsidR="000263A0" w:rsidRDefault="000263A0" w:rsidP="000B4219">
      <w:r>
        <w:separator/>
      </w:r>
    </w:p>
  </w:footnote>
  <w:footnote w:type="continuationSeparator" w:id="0">
    <w:p w14:paraId="4747A82D" w14:textId="77777777" w:rsidR="000263A0" w:rsidRDefault="000263A0" w:rsidP="000B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4065" w14:textId="3F2CB241" w:rsidR="001D578E" w:rsidRDefault="001D578E" w:rsidP="00373ABF">
    <w:pPr>
      <w:pStyle w:val="Header"/>
      <w:jc w:val="center"/>
    </w:pPr>
    <w:r>
      <w:t>Galileo Commission Worldviews Study Draft White Paper – Year Two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B2B"/>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03836"/>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435C8"/>
    <w:multiLevelType w:val="hybridMultilevel"/>
    <w:tmpl w:val="F256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E115A"/>
    <w:multiLevelType w:val="multilevel"/>
    <w:tmpl w:val="A5C6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55186"/>
    <w:multiLevelType w:val="multilevel"/>
    <w:tmpl w:val="08447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14FEC"/>
    <w:multiLevelType w:val="multilevel"/>
    <w:tmpl w:val="9C3C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F09C1"/>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714F6"/>
    <w:multiLevelType w:val="hybridMultilevel"/>
    <w:tmpl w:val="1550015C"/>
    <w:lvl w:ilvl="0" w:tplc="3B9E7C1E">
      <w:start w:val="1"/>
      <w:numFmt w:val="decimal"/>
      <w:lvlText w:val="%1."/>
      <w:lvlJc w:val="left"/>
      <w:pPr>
        <w:ind w:left="720" w:hanging="360"/>
      </w:pPr>
      <w:rPr>
        <w:rFonts w:cs="Calibri" w:hint="default"/>
        <w:b/>
        <w:color w:val="074F6A" w:themeColor="accent4"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A01C0"/>
    <w:multiLevelType w:val="multilevel"/>
    <w:tmpl w:val="B32A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41DDA"/>
    <w:multiLevelType w:val="multilevel"/>
    <w:tmpl w:val="B8D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B10EF"/>
    <w:multiLevelType w:val="multilevel"/>
    <w:tmpl w:val="A86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8516C"/>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F7C6A"/>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46D49"/>
    <w:multiLevelType w:val="multilevel"/>
    <w:tmpl w:val="C74C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6118F"/>
    <w:multiLevelType w:val="multilevel"/>
    <w:tmpl w:val="9A7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E0C61"/>
    <w:multiLevelType w:val="multilevel"/>
    <w:tmpl w:val="25F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F3E8F"/>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523C0"/>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95573"/>
    <w:multiLevelType w:val="multilevel"/>
    <w:tmpl w:val="08447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8F22BC"/>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273"/>
    <w:multiLevelType w:val="multilevel"/>
    <w:tmpl w:val="08447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11365"/>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6F5C46"/>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E14F22"/>
    <w:multiLevelType w:val="multilevel"/>
    <w:tmpl w:val="06FE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C19CA"/>
    <w:multiLevelType w:val="hybridMultilevel"/>
    <w:tmpl w:val="976A5286"/>
    <w:lvl w:ilvl="0" w:tplc="6698428E">
      <w:start w:val="1"/>
      <w:numFmt w:val="decimal"/>
      <w:lvlText w:val="%1."/>
      <w:lvlJc w:val="left"/>
      <w:pPr>
        <w:ind w:left="720" w:hanging="360"/>
      </w:pPr>
      <w:rPr>
        <w:rFonts w:hint="default"/>
        <w:b/>
        <w:color w:val="074F6A" w:themeColor="accent4" w:themeShade="8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C67482"/>
    <w:multiLevelType w:val="multilevel"/>
    <w:tmpl w:val="D5F6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482EDA"/>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10141"/>
    <w:multiLevelType w:val="multilevel"/>
    <w:tmpl w:val="6FA6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543B43"/>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E74B70"/>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E33C46"/>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A47A4"/>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D5FAF"/>
    <w:multiLevelType w:val="multilevel"/>
    <w:tmpl w:val="05F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603C6"/>
    <w:multiLevelType w:val="multilevel"/>
    <w:tmpl w:val="D130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6B3AED"/>
    <w:multiLevelType w:val="multilevel"/>
    <w:tmpl w:val="B6D2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192248">
    <w:abstractNumId w:val="14"/>
  </w:num>
  <w:num w:numId="2" w16cid:durableId="325524760">
    <w:abstractNumId w:val="31"/>
  </w:num>
  <w:num w:numId="3" w16cid:durableId="1348483108">
    <w:abstractNumId w:val="19"/>
  </w:num>
  <w:num w:numId="4" w16cid:durableId="523634926">
    <w:abstractNumId w:val="3"/>
  </w:num>
  <w:num w:numId="5" w16cid:durableId="1966228680">
    <w:abstractNumId w:val="23"/>
  </w:num>
  <w:num w:numId="6" w16cid:durableId="1041826371">
    <w:abstractNumId w:val="29"/>
  </w:num>
  <w:num w:numId="7" w16cid:durableId="271254332">
    <w:abstractNumId w:val="32"/>
  </w:num>
  <w:num w:numId="8" w16cid:durableId="310445552">
    <w:abstractNumId w:val="26"/>
  </w:num>
  <w:num w:numId="9" w16cid:durableId="249851359">
    <w:abstractNumId w:val="30"/>
  </w:num>
  <w:num w:numId="10" w16cid:durableId="760831595">
    <w:abstractNumId w:val="22"/>
  </w:num>
  <w:num w:numId="11" w16cid:durableId="562908403">
    <w:abstractNumId w:val="1"/>
  </w:num>
  <w:num w:numId="12" w16cid:durableId="858200066">
    <w:abstractNumId w:val="12"/>
  </w:num>
  <w:num w:numId="13" w16cid:durableId="815613497">
    <w:abstractNumId w:val="16"/>
  </w:num>
  <w:num w:numId="14" w16cid:durableId="1298029954">
    <w:abstractNumId w:val="21"/>
  </w:num>
  <w:num w:numId="15" w16cid:durableId="1774587545">
    <w:abstractNumId w:val="6"/>
  </w:num>
  <w:num w:numId="16" w16cid:durableId="1911957630">
    <w:abstractNumId w:val="11"/>
  </w:num>
  <w:num w:numId="17" w16cid:durableId="2014452587">
    <w:abstractNumId w:val="2"/>
  </w:num>
  <w:num w:numId="18" w16cid:durableId="1968509567">
    <w:abstractNumId w:val="24"/>
  </w:num>
  <w:num w:numId="19" w16cid:durableId="809321926">
    <w:abstractNumId w:val="17"/>
  </w:num>
  <w:num w:numId="20" w16cid:durableId="800151755">
    <w:abstractNumId w:val="28"/>
  </w:num>
  <w:num w:numId="21" w16cid:durableId="524488778">
    <w:abstractNumId w:val="7"/>
  </w:num>
  <w:num w:numId="22" w16cid:durableId="229535936">
    <w:abstractNumId w:val="25"/>
  </w:num>
  <w:num w:numId="23" w16cid:durableId="1597135615">
    <w:abstractNumId w:val="20"/>
  </w:num>
  <w:num w:numId="24" w16cid:durableId="1275527220">
    <w:abstractNumId w:val="0"/>
  </w:num>
  <w:num w:numId="25" w16cid:durableId="1538464746">
    <w:abstractNumId w:val="27"/>
  </w:num>
  <w:num w:numId="26" w16cid:durableId="1957714301">
    <w:abstractNumId w:val="18"/>
  </w:num>
  <w:num w:numId="27" w16cid:durableId="1415393569">
    <w:abstractNumId w:val="4"/>
  </w:num>
  <w:num w:numId="28" w16cid:durableId="484012257">
    <w:abstractNumId w:val="34"/>
  </w:num>
  <w:num w:numId="29" w16cid:durableId="1963338021">
    <w:abstractNumId w:val="9"/>
  </w:num>
  <w:num w:numId="30" w16cid:durableId="1480154572">
    <w:abstractNumId w:val="8"/>
  </w:num>
  <w:num w:numId="31" w16cid:durableId="64887634">
    <w:abstractNumId w:val="15"/>
  </w:num>
  <w:num w:numId="32" w16cid:durableId="1269000876">
    <w:abstractNumId w:val="33"/>
  </w:num>
  <w:num w:numId="33" w16cid:durableId="1378772202">
    <w:abstractNumId w:val="5"/>
  </w:num>
  <w:num w:numId="34" w16cid:durableId="1735160277">
    <w:abstractNumId w:val="13"/>
  </w:num>
  <w:num w:numId="35" w16cid:durableId="839269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19"/>
    <w:rsid w:val="000174D3"/>
    <w:rsid w:val="000263A0"/>
    <w:rsid w:val="00066BB8"/>
    <w:rsid w:val="000A015E"/>
    <w:rsid w:val="000B4219"/>
    <w:rsid w:val="00123422"/>
    <w:rsid w:val="0012602D"/>
    <w:rsid w:val="001567BC"/>
    <w:rsid w:val="00171D04"/>
    <w:rsid w:val="001D485B"/>
    <w:rsid w:val="001D578E"/>
    <w:rsid w:val="001F10A7"/>
    <w:rsid w:val="001F582C"/>
    <w:rsid w:val="00237279"/>
    <w:rsid w:val="00253E88"/>
    <w:rsid w:val="00257796"/>
    <w:rsid w:val="0028235A"/>
    <w:rsid w:val="002A31A9"/>
    <w:rsid w:val="0031119C"/>
    <w:rsid w:val="0034073F"/>
    <w:rsid w:val="00363031"/>
    <w:rsid w:val="00365B50"/>
    <w:rsid w:val="00373ABF"/>
    <w:rsid w:val="00395734"/>
    <w:rsid w:val="003A642B"/>
    <w:rsid w:val="00425E2D"/>
    <w:rsid w:val="00451764"/>
    <w:rsid w:val="00480D43"/>
    <w:rsid w:val="004A5F98"/>
    <w:rsid w:val="004C712A"/>
    <w:rsid w:val="005020DE"/>
    <w:rsid w:val="00512C67"/>
    <w:rsid w:val="00534AF0"/>
    <w:rsid w:val="005379EA"/>
    <w:rsid w:val="005613B4"/>
    <w:rsid w:val="005718C6"/>
    <w:rsid w:val="005B33C8"/>
    <w:rsid w:val="005B3BC9"/>
    <w:rsid w:val="005E74BC"/>
    <w:rsid w:val="005E7DED"/>
    <w:rsid w:val="005F69DA"/>
    <w:rsid w:val="00606815"/>
    <w:rsid w:val="006072CE"/>
    <w:rsid w:val="006078A5"/>
    <w:rsid w:val="0064713C"/>
    <w:rsid w:val="00654A69"/>
    <w:rsid w:val="00657E6A"/>
    <w:rsid w:val="00671311"/>
    <w:rsid w:val="0067294A"/>
    <w:rsid w:val="0068599D"/>
    <w:rsid w:val="006B5C30"/>
    <w:rsid w:val="006C1872"/>
    <w:rsid w:val="006C5A28"/>
    <w:rsid w:val="006E5BE7"/>
    <w:rsid w:val="00742A37"/>
    <w:rsid w:val="007562FE"/>
    <w:rsid w:val="00761BE1"/>
    <w:rsid w:val="00774692"/>
    <w:rsid w:val="007C512C"/>
    <w:rsid w:val="007D7BD4"/>
    <w:rsid w:val="007F08C3"/>
    <w:rsid w:val="007F66A3"/>
    <w:rsid w:val="00802AE9"/>
    <w:rsid w:val="00822F42"/>
    <w:rsid w:val="00836855"/>
    <w:rsid w:val="008A10C9"/>
    <w:rsid w:val="008B258A"/>
    <w:rsid w:val="008B30F4"/>
    <w:rsid w:val="008D6815"/>
    <w:rsid w:val="008F13AD"/>
    <w:rsid w:val="00916BE7"/>
    <w:rsid w:val="00923EBD"/>
    <w:rsid w:val="009517BD"/>
    <w:rsid w:val="00A33D37"/>
    <w:rsid w:val="00A73FCC"/>
    <w:rsid w:val="00A76F79"/>
    <w:rsid w:val="00A94C9B"/>
    <w:rsid w:val="00AE5EBE"/>
    <w:rsid w:val="00AE5F5C"/>
    <w:rsid w:val="00B26CCC"/>
    <w:rsid w:val="00B26DAA"/>
    <w:rsid w:val="00B5468A"/>
    <w:rsid w:val="00B803DD"/>
    <w:rsid w:val="00BC05A8"/>
    <w:rsid w:val="00C23E9B"/>
    <w:rsid w:val="00C634F8"/>
    <w:rsid w:val="00C63AFC"/>
    <w:rsid w:val="00C6422C"/>
    <w:rsid w:val="00C86AAD"/>
    <w:rsid w:val="00C91B14"/>
    <w:rsid w:val="00C9303F"/>
    <w:rsid w:val="00C9489E"/>
    <w:rsid w:val="00CA477C"/>
    <w:rsid w:val="00CB0A16"/>
    <w:rsid w:val="00CB33B4"/>
    <w:rsid w:val="00CB46CA"/>
    <w:rsid w:val="00CC24E7"/>
    <w:rsid w:val="00CC7881"/>
    <w:rsid w:val="00CD4FB7"/>
    <w:rsid w:val="00D35002"/>
    <w:rsid w:val="00D53480"/>
    <w:rsid w:val="00D812DD"/>
    <w:rsid w:val="00DD24F4"/>
    <w:rsid w:val="00DF082D"/>
    <w:rsid w:val="00E20BBA"/>
    <w:rsid w:val="00E26BB7"/>
    <w:rsid w:val="00E36689"/>
    <w:rsid w:val="00ED1FE7"/>
    <w:rsid w:val="00ED2F0F"/>
    <w:rsid w:val="00EF4A76"/>
    <w:rsid w:val="00EF4BDE"/>
    <w:rsid w:val="00F20DEA"/>
    <w:rsid w:val="00F36C89"/>
    <w:rsid w:val="00F41471"/>
    <w:rsid w:val="00F8542C"/>
    <w:rsid w:val="00F90556"/>
    <w:rsid w:val="00FC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6A65"/>
  <w15:chartTrackingRefBased/>
  <w15:docId w15:val="{870E8E27-17A5-A046-BA52-E8AF377C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A3"/>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B4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2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2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421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42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42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42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42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2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2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42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42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42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42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42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42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2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2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42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219"/>
    <w:rPr>
      <w:i/>
      <w:iCs/>
      <w:color w:val="404040" w:themeColor="text1" w:themeTint="BF"/>
    </w:rPr>
  </w:style>
  <w:style w:type="paragraph" w:styleId="ListParagraph">
    <w:name w:val="List Paragraph"/>
    <w:basedOn w:val="Normal"/>
    <w:uiPriority w:val="34"/>
    <w:qFormat/>
    <w:rsid w:val="000B4219"/>
    <w:pPr>
      <w:ind w:left="720"/>
      <w:contextualSpacing/>
    </w:pPr>
  </w:style>
  <w:style w:type="character" w:styleId="IntenseEmphasis">
    <w:name w:val="Intense Emphasis"/>
    <w:basedOn w:val="DefaultParagraphFont"/>
    <w:uiPriority w:val="21"/>
    <w:qFormat/>
    <w:rsid w:val="000B4219"/>
    <w:rPr>
      <w:i/>
      <w:iCs/>
      <w:color w:val="0F4761" w:themeColor="accent1" w:themeShade="BF"/>
    </w:rPr>
  </w:style>
  <w:style w:type="paragraph" w:styleId="IntenseQuote">
    <w:name w:val="Intense Quote"/>
    <w:basedOn w:val="Normal"/>
    <w:next w:val="Normal"/>
    <w:link w:val="IntenseQuoteChar"/>
    <w:uiPriority w:val="30"/>
    <w:qFormat/>
    <w:rsid w:val="000B4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219"/>
    <w:rPr>
      <w:i/>
      <w:iCs/>
      <w:color w:val="0F4761" w:themeColor="accent1" w:themeShade="BF"/>
    </w:rPr>
  </w:style>
  <w:style w:type="character" w:styleId="IntenseReference">
    <w:name w:val="Intense Reference"/>
    <w:basedOn w:val="DefaultParagraphFont"/>
    <w:uiPriority w:val="32"/>
    <w:qFormat/>
    <w:rsid w:val="000B4219"/>
    <w:rPr>
      <w:b/>
      <w:bCs/>
      <w:smallCaps/>
      <w:color w:val="0F4761" w:themeColor="accent1" w:themeShade="BF"/>
      <w:spacing w:val="5"/>
    </w:rPr>
  </w:style>
  <w:style w:type="paragraph" w:styleId="EndnoteText">
    <w:name w:val="endnote text"/>
    <w:basedOn w:val="Normal"/>
    <w:link w:val="EndnoteTextChar"/>
    <w:uiPriority w:val="99"/>
    <w:semiHidden/>
    <w:unhideWhenUsed/>
    <w:rsid w:val="000B4219"/>
    <w:rPr>
      <w:sz w:val="20"/>
      <w:szCs w:val="20"/>
    </w:rPr>
  </w:style>
  <w:style w:type="character" w:customStyle="1" w:styleId="EndnoteTextChar">
    <w:name w:val="Endnote Text Char"/>
    <w:basedOn w:val="DefaultParagraphFont"/>
    <w:link w:val="EndnoteText"/>
    <w:uiPriority w:val="99"/>
    <w:semiHidden/>
    <w:rsid w:val="000B4219"/>
    <w:rPr>
      <w:sz w:val="20"/>
      <w:szCs w:val="20"/>
    </w:rPr>
  </w:style>
  <w:style w:type="character" w:styleId="EndnoteReference">
    <w:name w:val="endnote reference"/>
    <w:basedOn w:val="DefaultParagraphFont"/>
    <w:uiPriority w:val="99"/>
    <w:semiHidden/>
    <w:unhideWhenUsed/>
    <w:rsid w:val="000B4219"/>
    <w:rPr>
      <w:vertAlign w:val="superscript"/>
    </w:rPr>
  </w:style>
  <w:style w:type="character" w:styleId="Hyperlink">
    <w:name w:val="Hyperlink"/>
    <w:basedOn w:val="DefaultParagraphFont"/>
    <w:uiPriority w:val="99"/>
    <w:unhideWhenUsed/>
    <w:rsid w:val="00D35002"/>
    <w:rPr>
      <w:color w:val="467886" w:themeColor="hyperlink"/>
      <w:u w:val="single"/>
    </w:rPr>
  </w:style>
  <w:style w:type="character" w:styleId="UnresolvedMention">
    <w:name w:val="Unresolved Mention"/>
    <w:basedOn w:val="DefaultParagraphFont"/>
    <w:uiPriority w:val="99"/>
    <w:semiHidden/>
    <w:unhideWhenUsed/>
    <w:rsid w:val="00D35002"/>
    <w:rPr>
      <w:color w:val="605E5C"/>
      <w:shd w:val="clear" w:color="auto" w:fill="E1DFDD"/>
    </w:rPr>
  </w:style>
  <w:style w:type="paragraph" w:styleId="NormalWeb">
    <w:name w:val="Normal (Web)"/>
    <w:basedOn w:val="Normal"/>
    <w:uiPriority w:val="99"/>
    <w:unhideWhenUsed/>
    <w:rsid w:val="00F20DEA"/>
  </w:style>
  <w:style w:type="table" w:styleId="TableGrid">
    <w:name w:val="Table Grid"/>
    <w:basedOn w:val="TableNormal"/>
    <w:uiPriority w:val="39"/>
    <w:rsid w:val="00156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67BC"/>
    <w:rPr>
      <w:b/>
      <w:bCs/>
    </w:rPr>
  </w:style>
  <w:style w:type="paragraph" w:styleId="Revision">
    <w:name w:val="Revision"/>
    <w:hidden/>
    <w:uiPriority w:val="99"/>
    <w:semiHidden/>
    <w:rsid w:val="005E7DED"/>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5E7DED"/>
    <w:rPr>
      <w:i/>
      <w:iCs/>
    </w:rPr>
  </w:style>
  <w:style w:type="paragraph" w:styleId="Header">
    <w:name w:val="header"/>
    <w:basedOn w:val="Normal"/>
    <w:link w:val="HeaderChar"/>
    <w:uiPriority w:val="99"/>
    <w:unhideWhenUsed/>
    <w:rsid w:val="001D578E"/>
    <w:pPr>
      <w:tabs>
        <w:tab w:val="center" w:pos="4513"/>
        <w:tab w:val="right" w:pos="9026"/>
      </w:tabs>
    </w:pPr>
  </w:style>
  <w:style w:type="character" w:customStyle="1" w:styleId="HeaderChar">
    <w:name w:val="Header Char"/>
    <w:basedOn w:val="DefaultParagraphFont"/>
    <w:link w:val="Header"/>
    <w:uiPriority w:val="99"/>
    <w:rsid w:val="001D578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1D578E"/>
    <w:pPr>
      <w:tabs>
        <w:tab w:val="center" w:pos="4513"/>
        <w:tab w:val="right" w:pos="9026"/>
      </w:tabs>
    </w:pPr>
  </w:style>
  <w:style w:type="character" w:customStyle="1" w:styleId="FooterChar">
    <w:name w:val="Footer Char"/>
    <w:basedOn w:val="DefaultParagraphFont"/>
    <w:link w:val="Footer"/>
    <w:uiPriority w:val="99"/>
    <w:rsid w:val="001D578E"/>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3056">
      <w:bodyDiv w:val="1"/>
      <w:marLeft w:val="0"/>
      <w:marRight w:val="0"/>
      <w:marTop w:val="0"/>
      <w:marBottom w:val="0"/>
      <w:divBdr>
        <w:top w:val="none" w:sz="0" w:space="0" w:color="auto"/>
        <w:left w:val="none" w:sz="0" w:space="0" w:color="auto"/>
        <w:bottom w:val="none" w:sz="0" w:space="0" w:color="auto"/>
        <w:right w:val="none" w:sz="0" w:space="0" w:color="auto"/>
      </w:divBdr>
    </w:div>
    <w:div w:id="89547183">
      <w:bodyDiv w:val="1"/>
      <w:marLeft w:val="0"/>
      <w:marRight w:val="0"/>
      <w:marTop w:val="0"/>
      <w:marBottom w:val="0"/>
      <w:divBdr>
        <w:top w:val="none" w:sz="0" w:space="0" w:color="auto"/>
        <w:left w:val="none" w:sz="0" w:space="0" w:color="auto"/>
        <w:bottom w:val="none" w:sz="0" w:space="0" w:color="auto"/>
        <w:right w:val="none" w:sz="0" w:space="0" w:color="auto"/>
      </w:divBdr>
    </w:div>
    <w:div w:id="226960971">
      <w:bodyDiv w:val="1"/>
      <w:marLeft w:val="0"/>
      <w:marRight w:val="0"/>
      <w:marTop w:val="0"/>
      <w:marBottom w:val="0"/>
      <w:divBdr>
        <w:top w:val="none" w:sz="0" w:space="0" w:color="auto"/>
        <w:left w:val="none" w:sz="0" w:space="0" w:color="auto"/>
        <w:bottom w:val="none" w:sz="0" w:space="0" w:color="auto"/>
        <w:right w:val="none" w:sz="0" w:space="0" w:color="auto"/>
      </w:divBdr>
    </w:div>
    <w:div w:id="233976940">
      <w:bodyDiv w:val="1"/>
      <w:marLeft w:val="0"/>
      <w:marRight w:val="0"/>
      <w:marTop w:val="0"/>
      <w:marBottom w:val="0"/>
      <w:divBdr>
        <w:top w:val="none" w:sz="0" w:space="0" w:color="auto"/>
        <w:left w:val="none" w:sz="0" w:space="0" w:color="auto"/>
        <w:bottom w:val="none" w:sz="0" w:space="0" w:color="auto"/>
        <w:right w:val="none" w:sz="0" w:space="0" w:color="auto"/>
      </w:divBdr>
    </w:div>
    <w:div w:id="235167050">
      <w:bodyDiv w:val="1"/>
      <w:marLeft w:val="0"/>
      <w:marRight w:val="0"/>
      <w:marTop w:val="0"/>
      <w:marBottom w:val="0"/>
      <w:divBdr>
        <w:top w:val="none" w:sz="0" w:space="0" w:color="auto"/>
        <w:left w:val="none" w:sz="0" w:space="0" w:color="auto"/>
        <w:bottom w:val="none" w:sz="0" w:space="0" w:color="auto"/>
        <w:right w:val="none" w:sz="0" w:space="0" w:color="auto"/>
      </w:divBdr>
    </w:div>
    <w:div w:id="314572914">
      <w:bodyDiv w:val="1"/>
      <w:marLeft w:val="0"/>
      <w:marRight w:val="0"/>
      <w:marTop w:val="0"/>
      <w:marBottom w:val="0"/>
      <w:divBdr>
        <w:top w:val="none" w:sz="0" w:space="0" w:color="auto"/>
        <w:left w:val="none" w:sz="0" w:space="0" w:color="auto"/>
        <w:bottom w:val="none" w:sz="0" w:space="0" w:color="auto"/>
        <w:right w:val="none" w:sz="0" w:space="0" w:color="auto"/>
      </w:divBdr>
    </w:div>
    <w:div w:id="377167664">
      <w:bodyDiv w:val="1"/>
      <w:marLeft w:val="0"/>
      <w:marRight w:val="0"/>
      <w:marTop w:val="0"/>
      <w:marBottom w:val="0"/>
      <w:divBdr>
        <w:top w:val="none" w:sz="0" w:space="0" w:color="auto"/>
        <w:left w:val="none" w:sz="0" w:space="0" w:color="auto"/>
        <w:bottom w:val="none" w:sz="0" w:space="0" w:color="auto"/>
        <w:right w:val="none" w:sz="0" w:space="0" w:color="auto"/>
      </w:divBdr>
    </w:div>
    <w:div w:id="384719588">
      <w:bodyDiv w:val="1"/>
      <w:marLeft w:val="0"/>
      <w:marRight w:val="0"/>
      <w:marTop w:val="0"/>
      <w:marBottom w:val="0"/>
      <w:divBdr>
        <w:top w:val="none" w:sz="0" w:space="0" w:color="auto"/>
        <w:left w:val="none" w:sz="0" w:space="0" w:color="auto"/>
        <w:bottom w:val="none" w:sz="0" w:space="0" w:color="auto"/>
        <w:right w:val="none" w:sz="0" w:space="0" w:color="auto"/>
      </w:divBdr>
      <w:divsChild>
        <w:div w:id="740905630">
          <w:marLeft w:val="0"/>
          <w:marRight w:val="0"/>
          <w:marTop w:val="0"/>
          <w:marBottom w:val="0"/>
          <w:divBdr>
            <w:top w:val="none" w:sz="0" w:space="0" w:color="auto"/>
            <w:left w:val="none" w:sz="0" w:space="0" w:color="auto"/>
            <w:bottom w:val="none" w:sz="0" w:space="0" w:color="auto"/>
            <w:right w:val="none" w:sz="0" w:space="0" w:color="auto"/>
          </w:divBdr>
          <w:divsChild>
            <w:div w:id="1869488822">
              <w:marLeft w:val="0"/>
              <w:marRight w:val="0"/>
              <w:marTop w:val="0"/>
              <w:marBottom w:val="0"/>
              <w:divBdr>
                <w:top w:val="none" w:sz="0" w:space="0" w:color="auto"/>
                <w:left w:val="none" w:sz="0" w:space="0" w:color="auto"/>
                <w:bottom w:val="none" w:sz="0" w:space="0" w:color="auto"/>
                <w:right w:val="none" w:sz="0" w:space="0" w:color="auto"/>
              </w:divBdr>
              <w:divsChild>
                <w:div w:id="202913091">
                  <w:marLeft w:val="0"/>
                  <w:marRight w:val="0"/>
                  <w:marTop w:val="0"/>
                  <w:marBottom w:val="0"/>
                  <w:divBdr>
                    <w:top w:val="none" w:sz="0" w:space="0" w:color="auto"/>
                    <w:left w:val="none" w:sz="0" w:space="0" w:color="auto"/>
                    <w:bottom w:val="none" w:sz="0" w:space="0" w:color="auto"/>
                    <w:right w:val="none" w:sz="0" w:space="0" w:color="auto"/>
                  </w:divBdr>
                  <w:divsChild>
                    <w:div w:id="788478340">
                      <w:marLeft w:val="0"/>
                      <w:marRight w:val="0"/>
                      <w:marTop w:val="0"/>
                      <w:marBottom w:val="0"/>
                      <w:divBdr>
                        <w:top w:val="none" w:sz="0" w:space="0" w:color="auto"/>
                        <w:left w:val="none" w:sz="0" w:space="0" w:color="auto"/>
                        <w:bottom w:val="none" w:sz="0" w:space="0" w:color="auto"/>
                        <w:right w:val="none" w:sz="0" w:space="0" w:color="auto"/>
                      </w:divBdr>
                      <w:divsChild>
                        <w:div w:id="473837586">
                          <w:marLeft w:val="0"/>
                          <w:marRight w:val="0"/>
                          <w:marTop w:val="0"/>
                          <w:marBottom w:val="0"/>
                          <w:divBdr>
                            <w:top w:val="none" w:sz="0" w:space="0" w:color="auto"/>
                            <w:left w:val="none" w:sz="0" w:space="0" w:color="auto"/>
                            <w:bottom w:val="none" w:sz="0" w:space="0" w:color="auto"/>
                            <w:right w:val="none" w:sz="0" w:space="0" w:color="auto"/>
                          </w:divBdr>
                          <w:divsChild>
                            <w:div w:id="2135905754">
                              <w:marLeft w:val="0"/>
                              <w:marRight w:val="0"/>
                              <w:marTop w:val="0"/>
                              <w:marBottom w:val="0"/>
                              <w:divBdr>
                                <w:top w:val="none" w:sz="0" w:space="0" w:color="auto"/>
                                <w:left w:val="none" w:sz="0" w:space="0" w:color="auto"/>
                                <w:bottom w:val="none" w:sz="0" w:space="0" w:color="auto"/>
                                <w:right w:val="none" w:sz="0" w:space="0" w:color="auto"/>
                              </w:divBdr>
                              <w:divsChild>
                                <w:div w:id="1896816235">
                                  <w:marLeft w:val="0"/>
                                  <w:marRight w:val="0"/>
                                  <w:marTop w:val="0"/>
                                  <w:marBottom w:val="0"/>
                                  <w:divBdr>
                                    <w:top w:val="none" w:sz="0" w:space="0" w:color="auto"/>
                                    <w:left w:val="none" w:sz="0" w:space="0" w:color="auto"/>
                                    <w:bottom w:val="none" w:sz="0" w:space="0" w:color="auto"/>
                                    <w:right w:val="none" w:sz="0" w:space="0" w:color="auto"/>
                                  </w:divBdr>
                                  <w:divsChild>
                                    <w:div w:id="520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509448">
      <w:bodyDiv w:val="1"/>
      <w:marLeft w:val="0"/>
      <w:marRight w:val="0"/>
      <w:marTop w:val="0"/>
      <w:marBottom w:val="0"/>
      <w:divBdr>
        <w:top w:val="none" w:sz="0" w:space="0" w:color="auto"/>
        <w:left w:val="none" w:sz="0" w:space="0" w:color="auto"/>
        <w:bottom w:val="none" w:sz="0" w:space="0" w:color="auto"/>
        <w:right w:val="none" w:sz="0" w:space="0" w:color="auto"/>
      </w:divBdr>
    </w:div>
    <w:div w:id="469131410">
      <w:bodyDiv w:val="1"/>
      <w:marLeft w:val="0"/>
      <w:marRight w:val="0"/>
      <w:marTop w:val="0"/>
      <w:marBottom w:val="0"/>
      <w:divBdr>
        <w:top w:val="none" w:sz="0" w:space="0" w:color="auto"/>
        <w:left w:val="none" w:sz="0" w:space="0" w:color="auto"/>
        <w:bottom w:val="none" w:sz="0" w:space="0" w:color="auto"/>
        <w:right w:val="none" w:sz="0" w:space="0" w:color="auto"/>
      </w:divBdr>
    </w:div>
    <w:div w:id="491337898">
      <w:bodyDiv w:val="1"/>
      <w:marLeft w:val="0"/>
      <w:marRight w:val="0"/>
      <w:marTop w:val="0"/>
      <w:marBottom w:val="0"/>
      <w:divBdr>
        <w:top w:val="none" w:sz="0" w:space="0" w:color="auto"/>
        <w:left w:val="none" w:sz="0" w:space="0" w:color="auto"/>
        <w:bottom w:val="none" w:sz="0" w:space="0" w:color="auto"/>
        <w:right w:val="none" w:sz="0" w:space="0" w:color="auto"/>
      </w:divBdr>
    </w:div>
    <w:div w:id="588276631">
      <w:bodyDiv w:val="1"/>
      <w:marLeft w:val="0"/>
      <w:marRight w:val="0"/>
      <w:marTop w:val="0"/>
      <w:marBottom w:val="0"/>
      <w:divBdr>
        <w:top w:val="none" w:sz="0" w:space="0" w:color="auto"/>
        <w:left w:val="none" w:sz="0" w:space="0" w:color="auto"/>
        <w:bottom w:val="none" w:sz="0" w:space="0" w:color="auto"/>
        <w:right w:val="none" w:sz="0" w:space="0" w:color="auto"/>
      </w:divBdr>
    </w:div>
    <w:div w:id="621306391">
      <w:bodyDiv w:val="1"/>
      <w:marLeft w:val="0"/>
      <w:marRight w:val="0"/>
      <w:marTop w:val="0"/>
      <w:marBottom w:val="0"/>
      <w:divBdr>
        <w:top w:val="none" w:sz="0" w:space="0" w:color="auto"/>
        <w:left w:val="none" w:sz="0" w:space="0" w:color="auto"/>
        <w:bottom w:val="none" w:sz="0" w:space="0" w:color="auto"/>
        <w:right w:val="none" w:sz="0" w:space="0" w:color="auto"/>
      </w:divBdr>
    </w:div>
    <w:div w:id="678391093">
      <w:bodyDiv w:val="1"/>
      <w:marLeft w:val="0"/>
      <w:marRight w:val="0"/>
      <w:marTop w:val="0"/>
      <w:marBottom w:val="0"/>
      <w:divBdr>
        <w:top w:val="none" w:sz="0" w:space="0" w:color="auto"/>
        <w:left w:val="none" w:sz="0" w:space="0" w:color="auto"/>
        <w:bottom w:val="none" w:sz="0" w:space="0" w:color="auto"/>
        <w:right w:val="none" w:sz="0" w:space="0" w:color="auto"/>
      </w:divBdr>
      <w:divsChild>
        <w:div w:id="1184592091">
          <w:marLeft w:val="0"/>
          <w:marRight w:val="0"/>
          <w:marTop w:val="0"/>
          <w:marBottom w:val="0"/>
          <w:divBdr>
            <w:top w:val="none" w:sz="0" w:space="0" w:color="auto"/>
            <w:left w:val="none" w:sz="0" w:space="0" w:color="auto"/>
            <w:bottom w:val="none" w:sz="0" w:space="0" w:color="auto"/>
            <w:right w:val="none" w:sz="0" w:space="0" w:color="auto"/>
          </w:divBdr>
          <w:divsChild>
            <w:div w:id="1945650006">
              <w:marLeft w:val="0"/>
              <w:marRight w:val="0"/>
              <w:marTop w:val="0"/>
              <w:marBottom w:val="0"/>
              <w:divBdr>
                <w:top w:val="none" w:sz="0" w:space="0" w:color="auto"/>
                <w:left w:val="none" w:sz="0" w:space="0" w:color="auto"/>
                <w:bottom w:val="none" w:sz="0" w:space="0" w:color="auto"/>
                <w:right w:val="none" w:sz="0" w:space="0" w:color="auto"/>
              </w:divBdr>
              <w:divsChild>
                <w:div w:id="371155798">
                  <w:marLeft w:val="0"/>
                  <w:marRight w:val="0"/>
                  <w:marTop w:val="0"/>
                  <w:marBottom w:val="0"/>
                  <w:divBdr>
                    <w:top w:val="none" w:sz="0" w:space="0" w:color="auto"/>
                    <w:left w:val="none" w:sz="0" w:space="0" w:color="auto"/>
                    <w:bottom w:val="none" w:sz="0" w:space="0" w:color="auto"/>
                    <w:right w:val="none" w:sz="0" w:space="0" w:color="auto"/>
                  </w:divBdr>
                  <w:divsChild>
                    <w:div w:id="1281914822">
                      <w:marLeft w:val="0"/>
                      <w:marRight w:val="0"/>
                      <w:marTop w:val="0"/>
                      <w:marBottom w:val="0"/>
                      <w:divBdr>
                        <w:top w:val="none" w:sz="0" w:space="0" w:color="auto"/>
                        <w:left w:val="none" w:sz="0" w:space="0" w:color="auto"/>
                        <w:bottom w:val="none" w:sz="0" w:space="0" w:color="auto"/>
                        <w:right w:val="none" w:sz="0" w:space="0" w:color="auto"/>
                      </w:divBdr>
                      <w:divsChild>
                        <w:div w:id="1335650820">
                          <w:marLeft w:val="0"/>
                          <w:marRight w:val="0"/>
                          <w:marTop w:val="0"/>
                          <w:marBottom w:val="0"/>
                          <w:divBdr>
                            <w:top w:val="none" w:sz="0" w:space="0" w:color="auto"/>
                            <w:left w:val="none" w:sz="0" w:space="0" w:color="auto"/>
                            <w:bottom w:val="none" w:sz="0" w:space="0" w:color="auto"/>
                            <w:right w:val="none" w:sz="0" w:space="0" w:color="auto"/>
                          </w:divBdr>
                          <w:divsChild>
                            <w:div w:id="2094931512">
                              <w:marLeft w:val="0"/>
                              <w:marRight w:val="0"/>
                              <w:marTop w:val="0"/>
                              <w:marBottom w:val="0"/>
                              <w:divBdr>
                                <w:top w:val="none" w:sz="0" w:space="0" w:color="auto"/>
                                <w:left w:val="none" w:sz="0" w:space="0" w:color="auto"/>
                                <w:bottom w:val="none" w:sz="0" w:space="0" w:color="auto"/>
                                <w:right w:val="none" w:sz="0" w:space="0" w:color="auto"/>
                              </w:divBdr>
                              <w:divsChild>
                                <w:div w:id="296879688">
                                  <w:marLeft w:val="0"/>
                                  <w:marRight w:val="0"/>
                                  <w:marTop w:val="0"/>
                                  <w:marBottom w:val="0"/>
                                  <w:divBdr>
                                    <w:top w:val="none" w:sz="0" w:space="0" w:color="auto"/>
                                    <w:left w:val="none" w:sz="0" w:space="0" w:color="auto"/>
                                    <w:bottom w:val="none" w:sz="0" w:space="0" w:color="auto"/>
                                    <w:right w:val="none" w:sz="0" w:space="0" w:color="auto"/>
                                  </w:divBdr>
                                  <w:divsChild>
                                    <w:div w:id="19763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629832">
      <w:bodyDiv w:val="1"/>
      <w:marLeft w:val="0"/>
      <w:marRight w:val="0"/>
      <w:marTop w:val="0"/>
      <w:marBottom w:val="0"/>
      <w:divBdr>
        <w:top w:val="none" w:sz="0" w:space="0" w:color="auto"/>
        <w:left w:val="none" w:sz="0" w:space="0" w:color="auto"/>
        <w:bottom w:val="none" w:sz="0" w:space="0" w:color="auto"/>
        <w:right w:val="none" w:sz="0" w:space="0" w:color="auto"/>
      </w:divBdr>
    </w:div>
    <w:div w:id="701905629">
      <w:bodyDiv w:val="1"/>
      <w:marLeft w:val="0"/>
      <w:marRight w:val="0"/>
      <w:marTop w:val="0"/>
      <w:marBottom w:val="0"/>
      <w:divBdr>
        <w:top w:val="none" w:sz="0" w:space="0" w:color="auto"/>
        <w:left w:val="none" w:sz="0" w:space="0" w:color="auto"/>
        <w:bottom w:val="none" w:sz="0" w:space="0" w:color="auto"/>
        <w:right w:val="none" w:sz="0" w:space="0" w:color="auto"/>
      </w:divBdr>
    </w:div>
    <w:div w:id="715737972">
      <w:bodyDiv w:val="1"/>
      <w:marLeft w:val="0"/>
      <w:marRight w:val="0"/>
      <w:marTop w:val="0"/>
      <w:marBottom w:val="0"/>
      <w:divBdr>
        <w:top w:val="none" w:sz="0" w:space="0" w:color="auto"/>
        <w:left w:val="none" w:sz="0" w:space="0" w:color="auto"/>
        <w:bottom w:val="none" w:sz="0" w:space="0" w:color="auto"/>
        <w:right w:val="none" w:sz="0" w:space="0" w:color="auto"/>
      </w:divBdr>
    </w:div>
    <w:div w:id="787629501">
      <w:bodyDiv w:val="1"/>
      <w:marLeft w:val="0"/>
      <w:marRight w:val="0"/>
      <w:marTop w:val="0"/>
      <w:marBottom w:val="0"/>
      <w:divBdr>
        <w:top w:val="none" w:sz="0" w:space="0" w:color="auto"/>
        <w:left w:val="none" w:sz="0" w:space="0" w:color="auto"/>
        <w:bottom w:val="none" w:sz="0" w:space="0" w:color="auto"/>
        <w:right w:val="none" w:sz="0" w:space="0" w:color="auto"/>
      </w:divBdr>
    </w:div>
    <w:div w:id="838958892">
      <w:bodyDiv w:val="1"/>
      <w:marLeft w:val="0"/>
      <w:marRight w:val="0"/>
      <w:marTop w:val="0"/>
      <w:marBottom w:val="0"/>
      <w:divBdr>
        <w:top w:val="none" w:sz="0" w:space="0" w:color="auto"/>
        <w:left w:val="none" w:sz="0" w:space="0" w:color="auto"/>
        <w:bottom w:val="none" w:sz="0" w:space="0" w:color="auto"/>
        <w:right w:val="none" w:sz="0" w:space="0" w:color="auto"/>
      </w:divBdr>
    </w:div>
    <w:div w:id="852063994">
      <w:bodyDiv w:val="1"/>
      <w:marLeft w:val="0"/>
      <w:marRight w:val="0"/>
      <w:marTop w:val="0"/>
      <w:marBottom w:val="0"/>
      <w:divBdr>
        <w:top w:val="none" w:sz="0" w:space="0" w:color="auto"/>
        <w:left w:val="none" w:sz="0" w:space="0" w:color="auto"/>
        <w:bottom w:val="none" w:sz="0" w:space="0" w:color="auto"/>
        <w:right w:val="none" w:sz="0" w:space="0" w:color="auto"/>
      </w:divBdr>
    </w:div>
    <w:div w:id="860171950">
      <w:bodyDiv w:val="1"/>
      <w:marLeft w:val="0"/>
      <w:marRight w:val="0"/>
      <w:marTop w:val="0"/>
      <w:marBottom w:val="0"/>
      <w:divBdr>
        <w:top w:val="none" w:sz="0" w:space="0" w:color="auto"/>
        <w:left w:val="none" w:sz="0" w:space="0" w:color="auto"/>
        <w:bottom w:val="none" w:sz="0" w:space="0" w:color="auto"/>
        <w:right w:val="none" w:sz="0" w:space="0" w:color="auto"/>
      </w:divBdr>
    </w:div>
    <w:div w:id="864513734">
      <w:bodyDiv w:val="1"/>
      <w:marLeft w:val="0"/>
      <w:marRight w:val="0"/>
      <w:marTop w:val="0"/>
      <w:marBottom w:val="0"/>
      <w:divBdr>
        <w:top w:val="none" w:sz="0" w:space="0" w:color="auto"/>
        <w:left w:val="none" w:sz="0" w:space="0" w:color="auto"/>
        <w:bottom w:val="none" w:sz="0" w:space="0" w:color="auto"/>
        <w:right w:val="none" w:sz="0" w:space="0" w:color="auto"/>
      </w:divBdr>
    </w:div>
    <w:div w:id="870725181">
      <w:bodyDiv w:val="1"/>
      <w:marLeft w:val="0"/>
      <w:marRight w:val="0"/>
      <w:marTop w:val="0"/>
      <w:marBottom w:val="0"/>
      <w:divBdr>
        <w:top w:val="none" w:sz="0" w:space="0" w:color="auto"/>
        <w:left w:val="none" w:sz="0" w:space="0" w:color="auto"/>
        <w:bottom w:val="none" w:sz="0" w:space="0" w:color="auto"/>
        <w:right w:val="none" w:sz="0" w:space="0" w:color="auto"/>
      </w:divBdr>
    </w:div>
    <w:div w:id="1036004341">
      <w:bodyDiv w:val="1"/>
      <w:marLeft w:val="0"/>
      <w:marRight w:val="0"/>
      <w:marTop w:val="0"/>
      <w:marBottom w:val="0"/>
      <w:divBdr>
        <w:top w:val="none" w:sz="0" w:space="0" w:color="auto"/>
        <w:left w:val="none" w:sz="0" w:space="0" w:color="auto"/>
        <w:bottom w:val="none" w:sz="0" w:space="0" w:color="auto"/>
        <w:right w:val="none" w:sz="0" w:space="0" w:color="auto"/>
      </w:divBdr>
    </w:div>
    <w:div w:id="1066950479">
      <w:bodyDiv w:val="1"/>
      <w:marLeft w:val="0"/>
      <w:marRight w:val="0"/>
      <w:marTop w:val="0"/>
      <w:marBottom w:val="0"/>
      <w:divBdr>
        <w:top w:val="none" w:sz="0" w:space="0" w:color="auto"/>
        <w:left w:val="none" w:sz="0" w:space="0" w:color="auto"/>
        <w:bottom w:val="none" w:sz="0" w:space="0" w:color="auto"/>
        <w:right w:val="none" w:sz="0" w:space="0" w:color="auto"/>
      </w:divBdr>
    </w:div>
    <w:div w:id="1072703254">
      <w:bodyDiv w:val="1"/>
      <w:marLeft w:val="0"/>
      <w:marRight w:val="0"/>
      <w:marTop w:val="0"/>
      <w:marBottom w:val="0"/>
      <w:divBdr>
        <w:top w:val="none" w:sz="0" w:space="0" w:color="auto"/>
        <w:left w:val="none" w:sz="0" w:space="0" w:color="auto"/>
        <w:bottom w:val="none" w:sz="0" w:space="0" w:color="auto"/>
        <w:right w:val="none" w:sz="0" w:space="0" w:color="auto"/>
      </w:divBdr>
    </w:div>
    <w:div w:id="1118524479">
      <w:bodyDiv w:val="1"/>
      <w:marLeft w:val="0"/>
      <w:marRight w:val="0"/>
      <w:marTop w:val="0"/>
      <w:marBottom w:val="0"/>
      <w:divBdr>
        <w:top w:val="none" w:sz="0" w:space="0" w:color="auto"/>
        <w:left w:val="none" w:sz="0" w:space="0" w:color="auto"/>
        <w:bottom w:val="none" w:sz="0" w:space="0" w:color="auto"/>
        <w:right w:val="none" w:sz="0" w:space="0" w:color="auto"/>
      </w:divBdr>
      <w:divsChild>
        <w:div w:id="1271283520">
          <w:marLeft w:val="0"/>
          <w:marRight w:val="0"/>
          <w:marTop w:val="0"/>
          <w:marBottom w:val="0"/>
          <w:divBdr>
            <w:top w:val="none" w:sz="0" w:space="0" w:color="auto"/>
            <w:left w:val="none" w:sz="0" w:space="0" w:color="auto"/>
            <w:bottom w:val="none" w:sz="0" w:space="0" w:color="auto"/>
            <w:right w:val="none" w:sz="0" w:space="0" w:color="auto"/>
          </w:divBdr>
        </w:div>
        <w:div w:id="800030143">
          <w:marLeft w:val="0"/>
          <w:marRight w:val="0"/>
          <w:marTop w:val="0"/>
          <w:marBottom w:val="0"/>
          <w:divBdr>
            <w:top w:val="none" w:sz="0" w:space="0" w:color="auto"/>
            <w:left w:val="none" w:sz="0" w:space="0" w:color="auto"/>
            <w:bottom w:val="none" w:sz="0" w:space="0" w:color="auto"/>
            <w:right w:val="none" w:sz="0" w:space="0" w:color="auto"/>
          </w:divBdr>
        </w:div>
        <w:div w:id="856890234">
          <w:marLeft w:val="0"/>
          <w:marRight w:val="0"/>
          <w:marTop w:val="0"/>
          <w:marBottom w:val="0"/>
          <w:divBdr>
            <w:top w:val="none" w:sz="0" w:space="0" w:color="auto"/>
            <w:left w:val="none" w:sz="0" w:space="0" w:color="auto"/>
            <w:bottom w:val="none" w:sz="0" w:space="0" w:color="auto"/>
            <w:right w:val="none" w:sz="0" w:space="0" w:color="auto"/>
          </w:divBdr>
        </w:div>
      </w:divsChild>
    </w:div>
    <w:div w:id="1137844294">
      <w:bodyDiv w:val="1"/>
      <w:marLeft w:val="0"/>
      <w:marRight w:val="0"/>
      <w:marTop w:val="0"/>
      <w:marBottom w:val="0"/>
      <w:divBdr>
        <w:top w:val="none" w:sz="0" w:space="0" w:color="auto"/>
        <w:left w:val="none" w:sz="0" w:space="0" w:color="auto"/>
        <w:bottom w:val="none" w:sz="0" w:space="0" w:color="auto"/>
        <w:right w:val="none" w:sz="0" w:space="0" w:color="auto"/>
      </w:divBdr>
    </w:div>
    <w:div w:id="1155490961">
      <w:bodyDiv w:val="1"/>
      <w:marLeft w:val="0"/>
      <w:marRight w:val="0"/>
      <w:marTop w:val="0"/>
      <w:marBottom w:val="0"/>
      <w:divBdr>
        <w:top w:val="none" w:sz="0" w:space="0" w:color="auto"/>
        <w:left w:val="none" w:sz="0" w:space="0" w:color="auto"/>
        <w:bottom w:val="none" w:sz="0" w:space="0" w:color="auto"/>
        <w:right w:val="none" w:sz="0" w:space="0" w:color="auto"/>
      </w:divBdr>
    </w:div>
    <w:div w:id="1162813415">
      <w:bodyDiv w:val="1"/>
      <w:marLeft w:val="0"/>
      <w:marRight w:val="0"/>
      <w:marTop w:val="0"/>
      <w:marBottom w:val="0"/>
      <w:divBdr>
        <w:top w:val="none" w:sz="0" w:space="0" w:color="auto"/>
        <w:left w:val="none" w:sz="0" w:space="0" w:color="auto"/>
        <w:bottom w:val="none" w:sz="0" w:space="0" w:color="auto"/>
        <w:right w:val="none" w:sz="0" w:space="0" w:color="auto"/>
      </w:divBdr>
    </w:div>
    <w:div w:id="1167818153">
      <w:bodyDiv w:val="1"/>
      <w:marLeft w:val="0"/>
      <w:marRight w:val="0"/>
      <w:marTop w:val="0"/>
      <w:marBottom w:val="0"/>
      <w:divBdr>
        <w:top w:val="none" w:sz="0" w:space="0" w:color="auto"/>
        <w:left w:val="none" w:sz="0" w:space="0" w:color="auto"/>
        <w:bottom w:val="none" w:sz="0" w:space="0" w:color="auto"/>
        <w:right w:val="none" w:sz="0" w:space="0" w:color="auto"/>
      </w:divBdr>
    </w:div>
    <w:div w:id="1232353321">
      <w:bodyDiv w:val="1"/>
      <w:marLeft w:val="0"/>
      <w:marRight w:val="0"/>
      <w:marTop w:val="0"/>
      <w:marBottom w:val="0"/>
      <w:divBdr>
        <w:top w:val="none" w:sz="0" w:space="0" w:color="auto"/>
        <w:left w:val="none" w:sz="0" w:space="0" w:color="auto"/>
        <w:bottom w:val="none" w:sz="0" w:space="0" w:color="auto"/>
        <w:right w:val="none" w:sz="0" w:space="0" w:color="auto"/>
      </w:divBdr>
    </w:div>
    <w:div w:id="1247224723">
      <w:bodyDiv w:val="1"/>
      <w:marLeft w:val="0"/>
      <w:marRight w:val="0"/>
      <w:marTop w:val="0"/>
      <w:marBottom w:val="0"/>
      <w:divBdr>
        <w:top w:val="none" w:sz="0" w:space="0" w:color="auto"/>
        <w:left w:val="none" w:sz="0" w:space="0" w:color="auto"/>
        <w:bottom w:val="none" w:sz="0" w:space="0" w:color="auto"/>
        <w:right w:val="none" w:sz="0" w:space="0" w:color="auto"/>
      </w:divBdr>
    </w:div>
    <w:div w:id="1302033450">
      <w:bodyDiv w:val="1"/>
      <w:marLeft w:val="0"/>
      <w:marRight w:val="0"/>
      <w:marTop w:val="0"/>
      <w:marBottom w:val="0"/>
      <w:divBdr>
        <w:top w:val="none" w:sz="0" w:space="0" w:color="auto"/>
        <w:left w:val="none" w:sz="0" w:space="0" w:color="auto"/>
        <w:bottom w:val="none" w:sz="0" w:space="0" w:color="auto"/>
        <w:right w:val="none" w:sz="0" w:space="0" w:color="auto"/>
      </w:divBdr>
    </w:div>
    <w:div w:id="1336808121">
      <w:bodyDiv w:val="1"/>
      <w:marLeft w:val="0"/>
      <w:marRight w:val="0"/>
      <w:marTop w:val="0"/>
      <w:marBottom w:val="0"/>
      <w:divBdr>
        <w:top w:val="none" w:sz="0" w:space="0" w:color="auto"/>
        <w:left w:val="none" w:sz="0" w:space="0" w:color="auto"/>
        <w:bottom w:val="none" w:sz="0" w:space="0" w:color="auto"/>
        <w:right w:val="none" w:sz="0" w:space="0" w:color="auto"/>
      </w:divBdr>
    </w:div>
    <w:div w:id="1363705625">
      <w:bodyDiv w:val="1"/>
      <w:marLeft w:val="0"/>
      <w:marRight w:val="0"/>
      <w:marTop w:val="0"/>
      <w:marBottom w:val="0"/>
      <w:divBdr>
        <w:top w:val="none" w:sz="0" w:space="0" w:color="auto"/>
        <w:left w:val="none" w:sz="0" w:space="0" w:color="auto"/>
        <w:bottom w:val="none" w:sz="0" w:space="0" w:color="auto"/>
        <w:right w:val="none" w:sz="0" w:space="0" w:color="auto"/>
      </w:divBdr>
    </w:div>
    <w:div w:id="1387559200">
      <w:bodyDiv w:val="1"/>
      <w:marLeft w:val="0"/>
      <w:marRight w:val="0"/>
      <w:marTop w:val="0"/>
      <w:marBottom w:val="0"/>
      <w:divBdr>
        <w:top w:val="none" w:sz="0" w:space="0" w:color="auto"/>
        <w:left w:val="none" w:sz="0" w:space="0" w:color="auto"/>
        <w:bottom w:val="none" w:sz="0" w:space="0" w:color="auto"/>
        <w:right w:val="none" w:sz="0" w:space="0" w:color="auto"/>
      </w:divBdr>
    </w:div>
    <w:div w:id="1402290602">
      <w:bodyDiv w:val="1"/>
      <w:marLeft w:val="0"/>
      <w:marRight w:val="0"/>
      <w:marTop w:val="0"/>
      <w:marBottom w:val="0"/>
      <w:divBdr>
        <w:top w:val="none" w:sz="0" w:space="0" w:color="auto"/>
        <w:left w:val="none" w:sz="0" w:space="0" w:color="auto"/>
        <w:bottom w:val="none" w:sz="0" w:space="0" w:color="auto"/>
        <w:right w:val="none" w:sz="0" w:space="0" w:color="auto"/>
      </w:divBdr>
    </w:div>
    <w:div w:id="1409578715">
      <w:bodyDiv w:val="1"/>
      <w:marLeft w:val="0"/>
      <w:marRight w:val="0"/>
      <w:marTop w:val="0"/>
      <w:marBottom w:val="0"/>
      <w:divBdr>
        <w:top w:val="none" w:sz="0" w:space="0" w:color="auto"/>
        <w:left w:val="none" w:sz="0" w:space="0" w:color="auto"/>
        <w:bottom w:val="none" w:sz="0" w:space="0" w:color="auto"/>
        <w:right w:val="none" w:sz="0" w:space="0" w:color="auto"/>
      </w:divBdr>
    </w:div>
    <w:div w:id="1538732771">
      <w:bodyDiv w:val="1"/>
      <w:marLeft w:val="0"/>
      <w:marRight w:val="0"/>
      <w:marTop w:val="0"/>
      <w:marBottom w:val="0"/>
      <w:divBdr>
        <w:top w:val="none" w:sz="0" w:space="0" w:color="auto"/>
        <w:left w:val="none" w:sz="0" w:space="0" w:color="auto"/>
        <w:bottom w:val="none" w:sz="0" w:space="0" w:color="auto"/>
        <w:right w:val="none" w:sz="0" w:space="0" w:color="auto"/>
      </w:divBdr>
    </w:div>
    <w:div w:id="1564219809">
      <w:bodyDiv w:val="1"/>
      <w:marLeft w:val="0"/>
      <w:marRight w:val="0"/>
      <w:marTop w:val="0"/>
      <w:marBottom w:val="0"/>
      <w:divBdr>
        <w:top w:val="none" w:sz="0" w:space="0" w:color="auto"/>
        <w:left w:val="none" w:sz="0" w:space="0" w:color="auto"/>
        <w:bottom w:val="none" w:sz="0" w:space="0" w:color="auto"/>
        <w:right w:val="none" w:sz="0" w:space="0" w:color="auto"/>
      </w:divBdr>
    </w:div>
    <w:div w:id="1597056264">
      <w:bodyDiv w:val="1"/>
      <w:marLeft w:val="0"/>
      <w:marRight w:val="0"/>
      <w:marTop w:val="0"/>
      <w:marBottom w:val="0"/>
      <w:divBdr>
        <w:top w:val="none" w:sz="0" w:space="0" w:color="auto"/>
        <w:left w:val="none" w:sz="0" w:space="0" w:color="auto"/>
        <w:bottom w:val="none" w:sz="0" w:space="0" w:color="auto"/>
        <w:right w:val="none" w:sz="0" w:space="0" w:color="auto"/>
      </w:divBdr>
    </w:div>
    <w:div w:id="1830827706">
      <w:bodyDiv w:val="1"/>
      <w:marLeft w:val="0"/>
      <w:marRight w:val="0"/>
      <w:marTop w:val="0"/>
      <w:marBottom w:val="0"/>
      <w:divBdr>
        <w:top w:val="none" w:sz="0" w:space="0" w:color="auto"/>
        <w:left w:val="none" w:sz="0" w:space="0" w:color="auto"/>
        <w:bottom w:val="none" w:sz="0" w:space="0" w:color="auto"/>
        <w:right w:val="none" w:sz="0" w:space="0" w:color="auto"/>
      </w:divBdr>
    </w:div>
    <w:div w:id="2035111521">
      <w:bodyDiv w:val="1"/>
      <w:marLeft w:val="0"/>
      <w:marRight w:val="0"/>
      <w:marTop w:val="0"/>
      <w:marBottom w:val="0"/>
      <w:divBdr>
        <w:top w:val="none" w:sz="0" w:space="0" w:color="auto"/>
        <w:left w:val="none" w:sz="0" w:space="0" w:color="auto"/>
        <w:bottom w:val="none" w:sz="0" w:space="0" w:color="auto"/>
        <w:right w:val="none" w:sz="0" w:space="0" w:color="auto"/>
      </w:divBdr>
    </w:div>
    <w:div w:id="2100981998">
      <w:bodyDiv w:val="1"/>
      <w:marLeft w:val="0"/>
      <w:marRight w:val="0"/>
      <w:marTop w:val="0"/>
      <w:marBottom w:val="0"/>
      <w:divBdr>
        <w:top w:val="none" w:sz="0" w:space="0" w:color="auto"/>
        <w:left w:val="none" w:sz="0" w:space="0" w:color="auto"/>
        <w:bottom w:val="none" w:sz="0" w:space="0" w:color="auto"/>
        <w:right w:val="none" w:sz="0" w:space="0" w:color="auto"/>
      </w:divBdr>
    </w:div>
    <w:div w:id="21201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rthcharter.org" TargetMode="External"/><Relationship Id="rId18" Type="http://schemas.openxmlformats.org/officeDocument/2006/relationships/hyperlink" Target="https://pz.harvard.edu" TargetMode="External"/><Relationship Id="rId26" Type="http://schemas.openxmlformats.org/officeDocument/2006/relationships/hyperlink" Target="https://neurohacker.com" TargetMode="External"/><Relationship Id="rId3" Type="http://schemas.openxmlformats.org/officeDocument/2006/relationships/styles" Target="styles.xml"/><Relationship Id="rId21" Type="http://schemas.openxmlformats.org/officeDocument/2006/relationships/hyperlink" Target="https://www.42lisboa.com" TargetMode="External"/><Relationship Id="rId7" Type="http://schemas.openxmlformats.org/officeDocument/2006/relationships/endnotes" Target="endnotes.xml"/><Relationship Id="rId12" Type="http://schemas.openxmlformats.org/officeDocument/2006/relationships/hyperlink" Target="https://doi.org/10.3390/challe16010006" TargetMode="External"/><Relationship Id="rId17" Type="http://schemas.openxmlformats.org/officeDocument/2006/relationships/hyperlink" Target="https://www.thegreatsimplification.com" TargetMode="External"/><Relationship Id="rId25" Type="http://schemas.openxmlformats.org/officeDocument/2006/relationships/hyperlink" Target="https://medium.com/presencing-institute-blog/universities-as-innovation-ecologies-for-human-and-planetary-flourishing-84313c75c0d7" TargetMode="External"/><Relationship Id="rId2" Type="http://schemas.openxmlformats.org/officeDocument/2006/relationships/numbering" Target="numbering.xml"/><Relationship Id="rId16" Type="http://schemas.openxmlformats.org/officeDocument/2006/relationships/hyperlink" Target="https://globaledufutures.org" TargetMode="External"/><Relationship Id="rId20" Type="http://schemas.openxmlformats.org/officeDocument/2006/relationships/hyperlink" Target="https://www.learningeconomy.i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biomolbio.2023.10.001" TargetMode="External"/><Relationship Id="rId24" Type="http://schemas.openxmlformats.org/officeDocument/2006/relationships/hyperlink" Target="https://secondrenaissance.net" TargetMode="External"/><Relationship Id="rId5" Type="http://schemas.openxmlformats.org/officeDocument/2006/relationships/webSettings" Target="webSettings.xml"/><Relationship Id="rId15" Type="http://schemas.openxmlformats.org/officeDocument/2006/relationships/hyperlink" Target="https://www.globalactionplan.org.uk" TargetMode="External"/><Relationship Id="rId23" Type="http://schemas.openxmlformats.org/officeDocument/2006/relationships/hyperlink" Target="https://secondrenaissance.net/paper%20accessed%203rd%20April%202025"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innerdevelopmentgoal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shpsa.2021.08.008" TargetMode="External"/><Relationship Id="rId22" Type="http://schemas.openxmlformats.org/officeDocument/2006/relationships/hyperlink" Target="https://www.media.mit.ed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C7EF-3764-8248-A660-E44AC7BE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22</Pages>
  <Words>10677</Words>
  <Characters>60865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Ellyatt</dc:creator>
  <cp:keywords/>
  <dc:description/>
  <cp:lastModifiedBy>Wendy Ellyatt</cp:lastModifiedBy>
  <cp:revision>14</cp:revision>
  <dcterms:created xsi:type="dcterms:W3CDTF">2025-04-13T11:11:00Z</dcterms:created>
  <dcterms:modified xsi:type="dcterms:W3CDTF">2025-04-23T07:25:00Z</dcterms:modified>
</cp:coreProperties>
</file>